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E7" w:rsidRPr="0057653E" w:rsidRDefault="005E4986" w:rsidP="00D171E7">
      <w:pPr>
        <w:pStyle w:val="NormalnyWeb"/>
        <w:rPr>
          <w:rStyle w:val="Pogrubienie"/>
          <w:rFonts w:asciiTheme="minorHAnsi" w:hAnsiTheme="minorHAnsi" w:cstheme="minorHAnsi"/>
          <w:color w:val="006699"/>
          <w:sz w:val="22"/>
          <w:szCs w:val="22"/>
        </w:rPr>
      </w:pPr>
      <w:r w:rsidRPr="0057653E">
        <w:rPr>
          <w:rStyle w:val="Pogrubienie"/>
          <w:rFonts w:asciiTheme="minorHAnsi" w:hAnsiTheme="minorHAnsi" w:cstheme="minorHAnsi"/>
          <w:color w:val="006699"/>
          <w:sz w:val="22"/>
          <w:szCs w:val="22"/>
        </w:rPr>
        <w:t>NAUCZYCIEL W SZKOLE UCZĄCEJ SIĘ</w:t>
      </w:r>
    </w:p>
    <w:p w:rsidR="00F858A5" w:rsidRPr="0057653E" w:rsidRDefault="00F858A5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ab/>
        <w:t xml:space="preserve">Współczesna szkoła powinna przygotować młodego człowieka do radzenia sobie </w:t>
      </w:r>
      <w:r w:rsidR="0057653E">
        <w:rPr>
          <w:rFonts w:asciiTheme="minorHAnsi" w:hAnsiTheme="minorHAnsi" w:cstheme="minorHAnsi"/>
          <w:sz w:val="22"/>
          <w:szCs w:val="22"/>
        </w:rPr>
        <w:br/>
      </w:r>
      <w:r w:rsidRPr="0057653E">
        <w:rPr>
          <w:rFonts w:asciiTheme="minorHAnsi" w:hAnsiTheme="minorHAnsi" w:cstheme="minorHAnsi"/>
          <w:sz w:val="22"/>
          <w:szCs w:val="22"/>
        </w:rPr>
        <w:t xml:space="preserve">w ustawicznie zmieniającym się świecie. </w:t>
      </w:r>
      <w:r w:rsidR="00D143B7" w:rsidRPr="0057653E">
        <w:rPr>
          <w:rFonts w:asciiTheme="minorHAnsi" w:hAnsiTheme="minorHAnsi" w:cstheme="minorHAnsi"/>
          <w:sz w:val="22"/>
          <w:szCs w:val="22"/>
        </w:rPr>
        <w:t>Kształcić kompetencje kluczowe w procesie uczenia się przez całe życie. Są one niezbędne do samorealizacji i rozwoju osobistego oraz dają podstawy ekonomicznego funkcjonowania obejmujące efektywne poszukiwanie zatrudnienia w życiu dorosłym. Wiąże się to z otwartością na zmiany, które stają się motorem rozwoju.</w:t>
      </w:r>
    </w:p>
    <w:p w:rsidR="00D143B7" w:rsidRPr="0057653E" w:rsidRDefault="00D143B7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ab/>
        <w:t>Zalecenie Parlamentu Europejsk</w:t>
      </w:r>
      <w:r w:rsidR="002E5361" w:rsidRPr="0057653E">
        <w:rPr>
          <w:rFonts w:asciiTheme="minorHAnsi" w:hAnsiTheme="minorHAnsi" w:cstheme="minorHAnsi"/>
          <w:sz w:val="22"/>
          <w:szCs w:val="22"/>
        </w:rPr>
        <w:t xml:space="preserve">iego i Rady </w:t>
      </w:r>
      <w:r w:rsidRPr="0057653E">
        <w:rPr>
          <w:rFonts w:asciiTheme="minorHAnsi" w:hAnsiTheme="minorHAnsi" w:cstheme="minorHAnsi"/>
          <w:sz w:val="22"/>
          <w:szCs w:val="22"/>
        </w:rPr>
        <w:t xml:space="preserve"> w sprawie kompetencji kluczowych w procesie uczenia się przez całe życie wskazało na osiem kluczowych kompetencji </w:t>
      </w:r>
      <w:r w:rsidR="002E5361" w:rsidRPr="0057653E">
        <w:rPr>
          <w:rFonts w:asciiTheme="minorHAnsi" w:hAnsiTheme="minorHAnsi" w:cstheme="minorHAnsi"/>
          <w:sz w:val="22"/>
          <w:szCs w:val="22"/>
        </w:rPr>
        <w:t>oraz opisało</w:t>
      </w:r>
      <w:r w:rsidRPr="0057653E">
        <w:rPr>
          <w:rFonts w:asciiTheme="minorHAnsi" w:hAnsiTheme="minorHAnsi" w:cstheme="minorHAnsi"/>
          <w:sz w:val="22"/>
          <w:szCs w:val="22"/>
        </w:rPr>
        <w:t xml:space="preserve"> najważniejszą wiedzę, umiejętności i postawy związane z każdą z nich</w:t>
      </w:r>
      <w:r w:rsidR="002E5361" w:rsidRPr="0057653E">
        <w:rPr>
          <w:rFonts w:asciiTheme="minorHAnsi" w:hAnsiTheme="minorHAnsi" w:cstheme="minorHAnsi"/>
          <w:sz w:val="22"/>
          <w:szCs w:val="22"/>
        </w:rPr>
        <w:t>. Te kluczowe kompetencje to:</w:t>
      </w:r>
    </w:p>
    <w:p w:rsidR="002E5361" w:rsidRPr="0057653E" w:rsidRDefault="002E5361" w:rsidP="002E5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b/>
          <w:lang w:eastAsia="pl-PL"/>
        </w:rPr>
        <w:t>porozumiewanie się w języku ojczystym</w:t>
      </w:r>
      <w:r w:rsidRPr="0057653E">
        <w:rPr>
          <w:rFonts w:eastAsia="Times New Roman" w:cstheme="minorHAnsi"/>
          <w:lang w:eastAsia="pl-PL"/>
        </w:rPr>
        <w:t>, czyli zdolność wyrażania i interpretowania pojęć, myśli, uczuć, faktów i opinii w mowie i piśmie (rozumienie ze słuchu, mówienie, czytanie i pisanie) oraz językowej interakcji w odpowiedniej i kreatywnej formie w pełnym zakresie kontekstów społecznych i kulturowych,</w:t>
      </w:r>
    </w:p>
    <w:p w:rsidR="002E5361" w:rsidRPr="0057653E" w:rsidRDefault="002E5361" w:rsidP="002E5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b/>
          <w:lang w:eastAsia="pl-PL"/>
        </w:rPr>
        <w:t>porozumiewanie się w językach obcych</w:t>
      </w:r>
      <w:r w:rsidRPr="0057653E">
        <w:rPr>
          <w:rFonts w:eastAsia="Times New Roman" w:cstheme="minorHAnsi"/>
          <w:lang w:eastAsia="pl-PL"/>
        </w:rPr>
        <w:t>, co obejmuje – oprócz głównych wymiarów umiejętności porozumiewania się w języku ojczystym – mediację i rozumienie różnic kulturowych. Stopień biegłości zależy od kilku czynników oraz możliwości rozumienia ze słuchu, mówienia, czytania i pisania,</w:t>
      </w:r>
    </w:p>
    <w:p w:rsidR="002E5361" w:rsidRPr="0057653E" w:rsidRDefault="002E5361" w:rsidP="002E5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b/>
          <w:lang w:eastAsia="pl-PL"/>
        </w:rPr>
        <w:t>kompetencje matematyczne i podstawowe kompetencje naukowo-techniczne</w:t>
      </w:r>
      <w:r w:rsidRPr="0057653E">
        <w:rPr>
          <w:rFonts w:eastAsia="Times New Roman" w:cstheme="minorHAnsi"/>
          <w:lang w:eastAsia="pl-PL"/>
        </w:rPr>
        <w:t>. Kompetencje matematyczne obejmują umiejętność rozwijania i wykorzystywania myślenia matematycznego w celu rozwiązywania problemów wynikających z codziennych sytuacji, z naciskiem na proces, działanie i wiedzę. Podstawowe kompetencje naukowo-techniczne dotyczą opanowania, wykorzystywania i stosowania wiedzy oraz metod objaśniających świat przyrody. Obejmują one rozumienie zmian powodowanych przez działalność ludzką oraz odpowiedzialność poszczególnych obywateli,</w:t>
      </w:r>
    </w:p>
    <w:p w:rsidR="002E5361" w:rsidRPr="0057653E" w:rsidRDefault="002E5361" w:rsidP="002E5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b/>
          <w:lang w:eastAsia="pl-PL"/>
        </w:rPr>
        <w:t>kompetencje informatyczne</w:t>
      </w:r>
      <w:r w:rsidRPr="0057653E">
        <w:rPr>
          <w:rFonts w:eastAsia="Times New Roman" w:cstheme="minorHAnsi"/>
          <w:lang w:eastAsia="pl-PL"/>
        </w:rPr>
        <w:t xml:space="preserve"> obejmują umiejętne i krytyczne wykorzystywanie technologii społeczeństwa informacyjnego (TSI), a tym samym podstawowych umiejętności w zakresie technologii informacyjnych i komunikacyjnych (TIK),</w:t>
      </w:r>
    </w:p>
    <w:p w:rsidR="002E5361" w:rsidRPr="0057653E" w:rsidRDefault="002E5361" w:rsidP="002E5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b/>
          <w:lang w:eastAsia="pl-PL"/>
        </w:rPr>
        <w:t>umiejętność uczenia się</w:t>
      </w:r>
      <w:r w:rsidRPr="0057653E">
        <w:rPr>
          <w:rFonts w:eastAsia="Times New Roman" w:cstheme="minorHAnsi"/>
          <w:lang w:eastAsia="pl-PL"/>
        </w:rPr>
        <w:t xml:space="preserve"> jest związana ze zdolnością konsekwentnego uczenia się, organizowania własnego procesu uczenia się, indywidualnie oraz w grupach, odpowiednio do własnych potrzeb, a także świadomością metod i możliwości,</w:t>
      </w:r>
    </w:p>
    <w:p w:rsidR="002E5361" w:rsidRPr="0057653E" w:rsidRDefault="002E5361" w:rsidP="002E5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b/>
          <w:lang w:eastAsia="pl-PL"/>
        </w:rPr>
        <w:t>kompetencje społeczne i obywatelskie</w:t>
      </w:r>
      <w:r w:rsidRPr="0057653E">
        <w:rPr>
          <w:rFonts w:eastAsia="Times New Roman" w:cstheme="minorHAnsi"/>
          <w:lang w:eastAsia="pl-PL"/>
        </w:rPr>
        <w:t xml:space="preserve">. Kompetencje społeczne to kompetencje osobowe, interpersonalne i międzykulturowe oraz wszelkie formy </w:t>
      </w:r>
      <w:proofErr w:type="spellStart"/>
      <w:r w:rsidRPr="0057653E">
        <w:rPr>
          <w:rFonts w:eastAsia="Times New Roman" w:cstheme="minorHAnsi"/>
          <w:lang w:eastAsia="pl-PL"/>
        </w:rPr>
        <w:t>zachowań</w:t>
      </w:r>
      <w:proofErr w:type="spellEnd"/>
      <w:r w:rsidRPr="0057653E">
        <w:rPr>
          <w:rFonts w:eastAsia="Times New Roman" w:cstheme="minorHAnsi"/>
          <w:lang w:eastAsia="pl-PL"/>
        </w:rPr>
        <w:t xml:space="preserve"> przygotowujących osoby do skutecznego i konstruktywnego uczestnictwa w życiu społecznym i zawodowym. Jest to związane z dobrem osobistym i społecznym. Ważne jest zrozumienie zasad postępowania i zwyczajów w różnych społeczeństwach i środowiskach, w których funkcjonują dane osoby. Kompetencje obywatelskie, a zwłaszcza znajomość pojęć i struktur społecznych i politycznych (demokracji, sprawiedliwości, równości, obywatelstwa i praw obywatelskich), przygotowują do angażowania się w aktywne i demokratyczne działania,</w:t>
      </w:r>
    </w:p>
    <w:p w:rsidR="002E5361" w:rsidRPr="0057653E" w:rsidRDefault="002E5361" w:rsidP="002E5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b/>
          <w:lang w:eastAsia="pl-PL"/>
        </w:rPr>
        <w:t>poczucie inicjatywy i przedsiębiorczość</w:t>
      </w:r>
      <w:r w:rsidRPr="0057653E">
        <w:rPr>
          <w:rFonts w:eastAsia="Times New Roman" w:cstheme="minorHAnsi"/>
          <w:lang w:eastAsia="pl-PL"/>
        </w:rPr>
        <w:t xml:space="preserve"> to zdolność do wcielania pomysłów w czyn. Jest to kreatywność, innowacyjność i podejmowanie ryzyka, a także zdolność do planowania przedsięwzięć i prowadzenia ich dla osiągnięcia zamierzonych celów. Dana osoba ma świadomość kontekstu swojej pracy i jest zdolna do wykorzystywania pojawiających się szans. Jest to podstawa do nabywania bardziej konkretnych umiejętności i wiedzy potrzebnych tym, którzy podejmują przedsięwzięcia o charakterze społecznym lub handlowym lub w nich uczestniczą. Powinno to obejmować świadomość wartości etycznych i promować dobre zarządzanie,</w:t>
      </w:r>
    </w:p>
    <w:p w:rsidR="002E5361" w:rsidRPr="0057653E" w:rsidRDefault="002E5361" w:rsidP="002E5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b/>
          <w:lang w:eastAsia="pl-PL"/>
        </w:rPr>
        <w:lastRenderedPageBreak/>
        <w:t>świadomość i ekspresja kulturowa</w:t>
      </w:r>
      <w:r w:rsidRPr="0057653E">
        <w:rPr>
          <w:rFonts w:eastAsia="Times New Roman" w:cstheme="minorHAnsi"/>
          <w:lang w:eastAsia="pl-PL"/>
        </w:rPr>
        <w:t>, co obejmuje docenianie znaczenia twórczego wyrażania idei, doświadczeń i emocji za pośrednictwem szeregu środków wyrazu (muzyki, sztuk teatralnych, literatury i sztuk wizualnych).</w:t>
      </w:r>
      <w:r w:rsidRPr="0057653E">
        <w:rPr>
          <w:rStyle w:val="Odwoanieprzypisudolnego"/>
          <w:rFonts w:eastAsia="Times New Roman" w:cstheme="minorHAnsi"/>
          <w:lang w:eastAsia="pl-PL"/>
        </w:rPr>
        <w:footnoteReference w:id="1"/>
      </w:r>
    </w:p>
    <w:p w:rsidR="00B60B37" w:rsidRPr="0057653E" w:rsidRDefault="002E5361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Polska z sukcesem wprowadzała te zalecenia tworząc system edukacji , który w ocenie międzynarodowych instytucji badających systemy edukacyjne w świecie </w:t>
      </w:r>
      <w:r w:rsidR="00B60B37" w:rsidRPr="0057653E">
        <w:rPr>
          <w:rFonts w:asciiTheme="minorHAnsi" w:hAnsiTheme="minorHAnsi" w:cstheme="minorHAnsi"/>
          <w:sz w:val="22"/>
          <w:szCs w:val="22"/>
        </w:rPr>
        <w:t>stawia nasz kraj wśród 10 najszybciej i najefektywniej zmieniających się . Potwierdziły to międzynarodowe badania PISA. Badanie PISA (</w:t>
      </w:r>
      <w:proofErr w:type="spellStart"/>
      <w:r w:rsidR="00B60B37" w:rsidRPr="0057653E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="00B60B37" w:rsidRPr="0057653E">
        <w:rPr>
          <w:rFonts w:asciiTheme="minorHAnsi" w:hAnsiTheme="minorHAnsi" w:cstheme="minorHAnsi"/>
          <w:sz w:val="22"/>
          <w:szCs w:val="22"/>
        </w:rPr>
        <w:t xml:space="preserve"> for International Student </w:t>
      </w:r>
      <w:proofErr w:type="spellStart"/>
      <w:r w:rsidR="00B60B37" w:rsidRPr="0057653E">
        <w:rPr>
          <w:rFonts w:asciiTheme="minorHAnsi" w:hAnsiTheme="minorHAnsi" w:cstheme="minorHAnsi"/>
          <w:sz w:val="22"/>
          <w:szCs w:val="22"/>
        </w:rPr>
        <w:t>Assessment</w:t>
      </w:r>
      <w:proofErr w:type="spellEnd"/>
      <w:r w:rsidR="00B60B37" w:rsidRPr="0057653E">
        <w:rPr>
          <w:rFonts w:asciiTheme="minorHAnsi" w:hAnsiTheme="minorHAnsi" w:cstheme="minorHAnsi"/>
          <w:sz w:val="22"/>
          <w:szCs w:val="22"/>
        </w:rPr>
        <w:t xml:space="preserve"> – Program Międzynarodowej Oceny Umiejętności Uczniów) realizowane jest przez międzynarodowe konsorcjum nadzorowane przez OECD (Organizację Współpracy Gospodarczej i Rozwoju) i przedstawicieli krajów członkowskich. Jest to największe międzynarodowe badanie umiejętności uczniów na świecie. Realizowane co 3 lata od 2000 roku we wszystkich krajach OECD, a także w kilkudziesięciu krajach partnerskich. </w:t>
      </w:r>
      <w:r w:rsidR="00823741" w:rsidRPr="0057653E">
        <w:rPr>
          <w:rFonts w:asciiTheme="minorHAnsi" w:hAnsiTheme="minorHAnsi" w:cstheme="minorHAnsi"/>
          <w:sz w:val="22"/>
          <w:szCs w:val="22"/>
        </w:rPr>
        <w:br/>
      </w:r>
      <w:r w:rsidR="00B60B37" w:rsidRPr="0057653E">
        <w:rPr>
          <w:rFonts w:asciiTheme="minorHAnsi" w:hAnsiTheme="minorHAnsi" w:cstheme="minorHAnsi"/>
          <w:sz w:val="22"/>
          <w:szCs w:val="22"/>
        </w:rPr>
        <w:t xml:space="preserve">Badanie PISA w 2012 roku wskazało, że : </w:t>
      </w:r>
    </w:p>
    <w:p w:rsidR="00B60B37" w:rsidRPr="0057653E" w:rsidRDefault="00B60B37" w:rsidP="00B60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lang w:eastAsia="pl-PL"/>
        </w:rPr>
        <w:t>Wyniki polskich uczniów w zakresie umiejętności matematycznych (</w:t>
      </w:r>
      <w:proofErr w:type="spellStart"/>
      <w:r w:rsidRPr="0057653E">
        <w:rPr>
          <w:rFonts w:eastAsia="Times New Roman" w:cstheme="minorHAnsi"/>
          <w:lang w:eastAsia="pl-PL"/>
        </w:rPr>
        <w:t>mathematical</w:t>
      </w:r>
      <w:proofErr w:type="spellEnd"/>
      <w:r w:rsidRPr="0057653E">
        <w:rPr>
          <w:rFonts w:eastAsia="Times New Roman" w:cstheme="minorHAnsi"/>
          <w:lang w:eastAsia="pl-PL"/>
        </w:rPr>
        <w:t xml:space="preserve"> </w:t>
      </w:r>
      <w:proofErr w:type="spellStart"/>
      <w:r w:rsidRPr="0057653E">
        <w:rPr>
          <w:rFonts w:eastAsia="Times New Roman" w:cstheme="minorHAnsi"/>
          <w:lang w:eastAsia="pl-PL"/>
        </w:rPr>
        <w:t>literacy</w:t>
      </w:r>
      <w:proofErr w:type="spellEnd"/>
      <w:r w:rsidRPr="0057653E">
        <w:rPr>
          <w:rFonts w:eastAsia="Times New Roman" w:cstheme="minorHAnsi"/>
          <w:lang w:eastAsia="pl-PL"/>
        </w:rPr>
        <w:t>) dają im pierwsze miejsce w Unii Europejskiej, na równi z uczniami Holandii, Estonii i Finlandii. Średni wynik z matematyki polskich uczniów wzrósł aż o 23 punkty. Polska jest jedynym krajem europejskim, który tak znacznie poprawił wyniki. Zaszła również znacząca zmiana w zakresie umiejętności złożonych: polscy uczniowie rozwiązują zadania dotyczące rozumowania i argumentacji oraz użycia i tworzenia strategii lepiej niż uczniowie z krajów OECD.</w:t>
      </w:r>
    </w:p>
    <w:p w:rsidR="00B60B37" w:rsidRPr="0057653E" w:rsidRDefault="00B60B37" w:rsidP="00B60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lang w:eastAsia="pl-PL"/>
        </w:rPr>
        <w:t>W zakresie rozumowania w naukach przyrodniczych (</w:t>
      </w:r>
      <w:proofErr w:type="spellStart"/>
      <w:r w:rsidRPr="0057653E">
        <w:rPr>
          <w:rFonts w:eastAsia="Times New Roman" w:cstheme="minorHAnsi"/>
          <w:lang w:eastAsia="pl-PL"/>
        </w:rPr>
        <w:t>scientific</w:t>
      </w:r>
      <w:proofErr w:type="spellEnd"/>
      <w:r w:rsidRPr="0057653E">
        <w:rPr>
          <w:rFonts w:eastAsia="Times New Roman" w:cstheme="minorHAnsi"/>
          <w:lang w:eastAsia="pl-PL"/>
        </w:rPr>
        <w:t xml:space="preserve"> </w:t>
      </w:r>
      <w:proofErr w:type="spellStart"/>
      <w:r w:rsidRPr="0057653E">
        <w:rPr>
          <w:rFonts w:eastAsia="Times New Roman" w:cstheme="minorHAnsi"/>
          <w:lang w:eastAsia="pl-PL"/>
        </w:rPr>
        <w:t>literacy</w:t>
      </w:r>
      <w:proofErr w:type="spellEnd"/>
      <w:r w:rsidRPr="0057653E">
        <w:rPr>
          <w:rFonts w:eastAsia="Times New Roman" w:cstheme="minorHAnsi"/>
          <w:lang w:eastAsia="pl-PL"/>
        </w:rPr>
        <w:t>) wynik polskich uczniów poprawił się o 18 punktów, co lokuje Polskę w czołówce badanych krajów. W UE lepsze wyniki uzyskali jedynie uczniowie z Finlandii i Estonii.</w:t>
      </w:r>
    </w:p>
    <w:p w:rsidR="00B60B37" w:rsidRPr="0057653E" w:rsidRDefault="00B60B37" w:rsidP="00B60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lang w:eastAsia="pl-PL"/>
        </w:rPr>
        <w:t>W badaniu umiejętności czytania i interpretacji (</w:t>
      </w:r>
      <w:proofErr w:type="spellStart"/>
      <w:r w:rsidRPr="0057653E">
        <w:rPr>
          <w:rFonts w:eastAsia="Times New Roman" w:cstheme="minorHAnsi"/>
          <w:lang w:eastAsia="pl-PL"/>
        </w:rPr>
        <w:t>reading</w:t>
      </w:r>
      <w:proofErr w:type="spellEnd"/>
      <w:r w:rsidRPr="0057653E">
        <w:rPr>
          <w:rFonts w:eastAsia="Times New Roman" w:cstheme="minorHAnsi"/>
          <w:lang w:eastAsia="pl-PL"/>
        </w:rPr>
        <w:t xml:space="preserve"> </w:t>
      </w:r>
      <w:proofErr w:type="spellStart"/>
      <w:r w:rsidRPr="0057653E">
        <w:rPr>
          <w:rFonts w:eastAsia="Times New Roman" w:cstheme="minorHAnsi"/>
          <w:lang w:eastAsia="pl-PL"/>
        </w:rPr>
        <w:t>literacy</w:t>
      </w:r>
      <w:proofErr w:type="spellEnd"/>
      <w:r w:rsidRPr="0057653E">
        <w:rPr>
          <w:rFonts w:eastAsia="Times New Roman" w:cstheme="minorHAnsi"/>
          <w:lang w:eastAsia="pl-PL"/>
        </w:rPr>
        <w:t>) polscy uczniowie znaleźli się na czołowym miejscu w UE, na równi z uczniami z Finlandii i Irlandii. Średni wynik z czytania polskich uczniów poprawił się o 18 punktów.</w:t>
      </w:r>
    </w:p>
    <w:p w:rsidR="00B60B37" w:rsidRPr="0057653E" w:rsidRDefault="00B60B37" w:rsidP="00B60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lang w:eastAsia="pl-PL"/>
        </w:rPr>
        <w:t>Znacznie zmniejszył się odsetek uczniów mających bardzo niski poziom umiejętności, czyli zagrożonych wykluczeniem społecznym: w zakresie matematyki wynosi już tylko 14,4% (w 2009 r. było to 20,5% ), w zakresie rozumowania naukowego w przedmiotach przyrodniczych – 9% (w 2009 r. – 13,1%), a w zakresie czytania – 10,6% (w 2009 r. – 15%). Tym samym polski system edukacji już w 2012 roku zrealizował cel postawiony dla całej Unii Europejskiej na rok 2020, by wskaźnik ten był niższy niż 15%.</w:t>
      </w:r>
    </w:p>
    <w:p w:rsidR="00B60B37" w:rsidRPr="0057653E" w:rsidRDefault="00B60B37" w:rsidP="00C00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7653E">
        <w:rPr>
          <w:rFonts w:eastAsia="Times New Roman" w:cstheme="minorHAnsi"/>
          <w:lang w:eastAsia="pl-PL"/>
        </w:rPr>
        <w:t>Wzrosła grupa uczniów o najlepszych wynikach. W matematyce w 2012 r. najlepszych uczniów było aż 16,7% (w 2009 r. – 10,4%), w naukach przyrodniczych było ich 10,8% (w 2009 r. – 7,6%), a w czytaniu – 10,2% (w 2009 r. – 7,2%).</w:t>
      </w:r>
      <w:r w:rsidRPr="0057653E">
        <w:rPr>
          <w:rStyle w:val="Odwoanieprzypisudolnego"/>
          <w:rFonts w:eastAsia="Times New Roman" w:cstheme="minorHAnsi"/>
          <w:lang w:eastAsia="pl-PL"/>
        </w:rPr>
        <w:footnoteReference w:id="2"/>
      </w:r>
    </w:p>
    <w:p w:rsidR="0087007C" w:rsidRPr="0057653E" w:rsidRDefault="00AB78F5" w:rsidP="00870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W nowym modelu oświaty zmienia się rola nauczyciela i uczniów w procesie nauczania i uczenia się.</w:t>
      </w:r>
      <w:r w:rsidR="00823741" w:rsidRPr="0057653E">
        <w:rPr>
          <w:rFonts w:asciiTheme="minorHAnsi" w:hAnsiTheme="minorHAnsi" w:cstheme="minorHAnsi"/>
          <w:sz w:val="22"/>
          <w:szCs w:val="22"/>
        </w:rPr>
        <w:t xml:space="preserve"> Szkoła w dobie Internetu przestała być dla uczniów jedynym źródłem wiedzy. Do pierwszej klasy szkoły podstawowej przychodzą uczniowie, którzy maja trudność w opanowaniu czytania i pisania ale wiedzą czym jest Kosmos, jakie zwierzęta żyją w oceanie. Potrafią  przejść na najwyższy poziom ulubionej gry komputerowej, o której mogą opowiadając ze szczegółami stosując obcobrzmiące słownictwo z pełną świadomością i zrozumieniem. </w:t>
      </w:r>
      <w:r w:rsidRPr="0057653E">
        <w:rPr>
          <w:rFonts w:asciiTheme="minorHAnsi" w:hAnsiTheme="minorHAnsi" w:cstheme="minorHAnsi"/>
          <w:sz w:val="22"/>
          <w:szCs w:val="22"/>
        </w:rPr>
        <w:t>Nauczyciel</w:t>
      </w:r>
      <w:r w:rsidR="0057653E">
        <w:rPr>
          <w:rFonts w:asciiTheme="minorHAnsi" w:hAnsiTheme="minorHAnsi" w:cstheme="minorHAnsi"/>
          <w:sz w:val="22"/>
          <w:szCs w:val="22"/>
        </w:rPr>
        <w:t xml:space="preserve"> przestaje powoli pełnić główną </w:t>
      </w:r>
      <w:r w:rsidRPr="0057653E">
        <w:rPr>
          <w:rFonts w:asciiTheme="minorHAnsi" w:hAnsiTheme="minorHAnsi" w:cstheme="minorHAnsi"/>
          <w:sz w:val="22"/>
          <w:szCs w:val="22"/>
        </w:rPr>
        <w:t xml:space="preserve"> rolę </w:t>
      </w:r>
      <w:r w:rsidR="0057653E">
        <w:rPr>
          <w:rFonts w:asciiTheme="minorHAnsi" w:hAnsiTheme="minorHAnsi" w:cstheme="minorHAnsi"/>
          <w:sz w:val="22"/>
          <w:szCs w:val="22"/>
        </w:rPr>
        <w:br/>
        <w:t>w zakresie zdobywania</w:t>
      </w:r>
      <w:r w:rsidRPr="0057653E">
        <w:rPr>
          <w:rFonts w:asciiTheme="minorHAnsi" w:hAnsiTheme="minorHAnsi" w:cstheme="minorHAnsi"/>
          <w:sz w:val="22"/>
          <w:szCs w:val="22"/>
        </w:rPr>
        <w:t xml:space="preserve"> wiedzy. Staje się </w:t>
      </w:r>
      <w:proofErr w:type="spellStart"/>
      <w:r w:rsidR="00823741" w:rsidRPr="0057653E">
        <w:rPr>
          <w:rFonts w:asciiTheme="minorHAnsi" w:hAnsiTheme="minorHAnsi" w:cstheme="minorHAnsi"/>
          <w:sz w:val="22"/>
          <w:szCs w:val="22"/>
        </w:rPr>
        <w:t>fecylitatorem</w:t>
      </w:r>
      <w:proofErr w:type="spellEnd"/>
      <w:r w:rsidR="00823741" w:rsidRPr="0057653E">
        <w:rPr>
          <w:rFonts w:asciiTheme="minorHAnsi" w:hAnsiTheme="minorHAnsi" w:cstheme="minorHAnsi"/>
          <w:sz w:val="22"/>
          <w:szCs w:val="22"/>
        </w:rPr>
        <w:t xml:space="preserve"> </w:t>
      </w:r>
      <w:r w:rsidR="0087007C" w:rsidRPr="0057653E">
        <w:rPr>
          <w:rFonts w:asciiTheme="minorHAnsi" w:hAnsiTheme="minorHAnsi" w:cstheme="minorHAnsi"/>
          <w:sz w:val="22"/>
          <w:szCs w:val="22"/>
        </w:rPr>
        <w:t xml:space="preserve">, którego zadaniem jest  wspieranie uczniów </w:t>
      </w:r>
      <w:r w:rsidR="0057653E">
        <w:rPr>
          <w:rFonts w:asciiTheme="minorHAnsi" w:hAnsiTheme="minorHAnsi" w:cstheme="minorHAnsi"/>
          <w:sz w:val="22"/>
          <w:szCs w:val="22"/>
        </w:rPr>
        <w:br/>
      </w:r>
      <w:r w:rsidR="0087007C" w:rsidRPr="0057653E">
        <w:rPr>
          <w:rFonts w:asciiTheme="minorHAnsi" w:hAnsiTheme="minorHAnsi" w:cstheme="minorHAnsi"/>
          <w:sz w:val="22"/>
          <w:szCs w:val="22"/>
        </w:rPr>
        <w:t xml:space="preserve">w procesie uczenia się poprzez: pomoc w rozwiązywaniu problemów edukacyjnych przez grupę </w:t>
      </w:r>
      <w:r w:rsidR="0057653E">
        <w:rPr>
          <w:rFonts w:asciiTheme="minorHAnsi" w:hAnsiTheme="minorHAnsi" w:cstheme="minorHAnsi"/>
          <w:sz w:val="22"/>
          <w:szCs w:val="22"/>
        </w:rPr>
        <w:br/>
      </w:r>
      <w:r w:rsidR="0087007C" w:rsidRPr="0057653E">
        <w:rPr>
          <w:rFonts w:asciiTheme="minorHAnsi" w:hAnsiTheme="minorHAnsi" w:cstheme="minorHAnsi"/>
          <w:sz w:val="22"/>
          <w:szCs w:val="22"/>
        </w:rPr>
        <w:t>( ułatwia dochodzenie do wspólnych wniosków, ciekawych r</w:t>
      </w:r>
      <w:r w:rsidR="00C00D56" w:rsidRPr="0057653E">
        <w:rPr>
          <w:rFonts w:asciiTheme="minorHAnsi" w:hAnsiTheme="minorHAnsi" w:cstheme="minorHAnsi"/>
          <w:sz w:val="22"/>
          <w:szCs w:val="22"/>
        </w:rPr>
        <w:t xml:space="preserve">ozwiązań, pogłębionej analizy ) oraz stworzenie warunków do samokształcenia i samodoskonalenia uczniów. A wszystko to w sprzyjającej atmosferze akceptacji i zrozumienia i pełnego poczucia bezpieczeństwa w poszukiwaniu przez ucznia </w:t>
      </w:r>
      <w:r w:rsidR="00C00D56" w:rsidRPr="0057653E">
        <w:rPr>
          <w:rFonts w:asciiTheme="minorHAnsi" w:hAnsiTheme="minorHAnsi" w:cstheme="minorHAnsi"/>
          <w:sz w:val="22"/>
          <w:szCs w:val="22"/>
        </w:rPr>
        <w:lastRenderedPageBreak/>
        <w:t xml:space="preserve">samego siebie. </w:t>
      </w:r>
      <w:r w:rsidR="00ED6F73" w:rsidRPr="0057653E">
        <w:rPr>
          <w:rFonts w:asciiTheme="minorHAnsi" w:hAnsiTheme="minorHAnsi" w:cstheme="minorHAnsi"/>
          <w:sz w:val="22"/>
          <w:szCs w:val="22"/>
        </w:rPr>
        <w:t xml:space="preserve"> Samoakceptacja jest możliwa , jeśli przestajemy identyfikować się z błędami. </w:t>
      </w:r>
      <w:r w:rsidR="00C00D56" w:rsidRPr="0057653E">
        <w:rPr>
          <w:rFonts w:asciiTheme="minorHAnsi" w:hAnsiTheme="minorHAnsi" w:cstheme="minorHAnsi"/>
          <w:sz w:val="22"/>
          <w:szCs w:val="22"/>
        </w:rPr>
        <w:t xml:space="preserve">Wiąże się z tym  prawo do popełniania błędów ale nie tkwienia w nich. </w:t>
      </w:r>
      <w:r w:rsidR="00ED6F73" w:rsidRPr="0057653E">
        <w:rPr>
          <w:rFonts w:asciiTheme="minorHAnsi" w:hAnsiTheme="minorHAnsi" w:cstheme="minorHAnsi"/>
          <w:sz w:val="22"/>
          <w:szCs w:val="22"/>
        </w:rPr>
        <w:t>Uczniowie świadome i  stopniowo  przejmują  odpowiedzialność za efekty uczenia się.</w:t>
      </w:r>
      <w:r w:rsidR="00EF6C38" w:rsidRPr="0057653E">
        <w:rPr>
          <w:rFonts w:asciiTheme="minorHAnsi" w:hAnsiTheme="minorHAnsi" w:cstheme="minorHAnsi"/>
          <w:sz w:val="22"/>
          <w:szCs w:val="22"/>
        </w:rPr>
        <w:t xml:space="preserve"> W nowoczesnej szkole nauczyciel powinien dawać uczniom odpowiednio dużo czasu  na uczenie się , bo każdy z nich jest inny, ma inne preferencje jeśli chodzi o styl uczenia się, ma też własne , indywidualne możliwości i ograniczenia.  </w:t>
      </w:r>
    </w:p>
    <w:p w:rsidR="00EF6C38" w:rsidRPr="0057653E" w:rsidRDefault="00EF6C38" w:rsidP="00EF6C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ab/>
        <w:t xml:space="preserve">Profesor John </w:t>
      </w:r>
      <w:proofErr w:type="spellStart"/>
      <w:r w:rsidRPr="0057653E">
        <w:rPr>
          <w:rFonts w:asciiTheme="minorHAnsi" w:hAnsiTheme="minorHAnsi" w:cstheme="minorHAnsi"/>
          <w:sz w:val="22"/>
          <w:szCs w:val="22"/>
        </w:rPr>
        <w:t>Hattie</w:t>
      </w:r>
      <w:proofErr w:type="spellEnd"/>
      <w:r w:rsidRPr="0057653E">
        <w:rPr>
          <w:rFonts w:asciiTheme="minorHAnsi" w:hAnsiTheme="minorHAnsi" w:cstheme="minorHAnsi"/>
          <w:sz w:val="22"/>
          <w:szCs w:val="22"/>
        </w:rPr>
        <w:t xml:space="preserve"> z Auckland University przeprowadził rozległe badania w poszukiwaniu czynników warunkujących lepsze wyniki w nauce.  </w:t>
      </w:r>
      <w:r w:rsidR="001723AB" w:rsidRPr="0057653E">
        <w:rPr>
          <w:rFonts w:asciiTheme="minorHAnsi" w:hAnsiTheme="minorHAnsi" w:cstheme="minorHAnsi"/>
          <w:sz w:val="22"/>
          <w:szCs w:val="22"/>
        </w:rPr>
        <w:t>Prowadził badania przez</w:t>
      </w:r>
      <w:r w:rsidRPr="0057653E">
        <w:rPr>
          <w:rFonts w:asciiTheme="minorHAnsi" w:hAnsiTheme="minorHAnsi" w:cstheme="minorHAnsi"/>
          <w:sz w:val="22"/>
          <w:szCs w:val="22"/>
        </w:rPr>
        <w:t xml:space="preserve"> 15 lat. W tym okresie </w:t>
      </w:r>
      <w:proofErr w:type="spellStart"/>
      <w:r w:rsidRPr="0057653E">
        <w:rPr>
          <w:rFonts w:asciiTheme="minorHAnsi" w:hAnsiTheme="minorHAnsi" w:cstheme="minorHAnsi"/>
          <w:sz w:val="22"/>
          <w:szCs w:val="22"/>
        </w:rPr>
        <w:t>Hattie</w:t>
      </w:r>
      <w:proofErr w:type="spellEnd"/>
      <w:r w:rsidRPr="0057653E">
        <w:rPr>
          <w:rFonts w:asciiTheme="minorHAnsi" w:hAnsiTheme="minorHAnsi" w:cstheme="minorHAnsi"/>
          <w:sz w:val="22"/>
          <w:szCs w:val="22"/>
        </w:rPr>
        <w:t xml:space="preserve"> dokonał 800 analiz badań edukacyjnych na podstawie 50 tysięcy badań wykonanych na 200 mln uczniów. Celem badań było ustalenie, jakie czynniki mają największy wpływ na polepszenie efektów nauczania. W czasie badań przeprowadzono tysiące rozmów indywidualnych, trwających po 5 minut, czego efektem było wyłonienie czynników wpływających w największym stop</w:t>
      </w:r>
      <w:r w:rsidRPr="0057653E">
        <w:rPr>
          <w:rFonts w:asciiTheme="minorHAnsi" w:hAnsiTheme="minorHAnsi" w:cstheme="minorHAnsi"/>
          <w:sz w:val="22"/>
          <w:szCs w:val="22"/>
        </w:rPr>
        <w:softHyphen/>
        <w:t>niu na wyniki w nauce. Zostały one przedstawione w tabeli 1.</w:t>
      </w:r>
    </w:p>
    <w:p w:rsidR="001723AB" w:rsidRPr="0057653E" w:rsidRDefault="001723AB" w:rsidP="001723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723AB" w:rsidRPr="0057653E" w:rsidRDefault="001723AB" w:rsidP="001723AB">
      <w:pPr>
        <w:pStyle w:val="Default"/>
        <w:spacing w:before="100" w:after="40" w:line="201" w:lineRule="atLeast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 </w:t>
      </w:r>
      <w:r w:rsidRPr="0057653E">
        <w:rPr>
          <w:rFonts w:asciiTheme="minorHAnsi" w:hAnsiTheme="minorHAnsi" w:cstheme="minorHAnsi"/>
          <w:b/>
          <w:bCs/>
          <w:sz w:val="22"/>
          <w:szCs w:val="22"/>
        </w:rPr>
        <w:t>Tabela 1. Czynniki wpływające na wyniki w nauce</w:t>
      </w:r>
      <w:r w:rsidRPr="0057653E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3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Czynniki wpływające na wyniki w nauce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Wyniki (barometr wpływu)</w:t>
            </w:r>
          </w:p>
        </w:tc>
      </w:tr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Samoocena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1,44</w:t>
            </w:r>
          </w:p>
        </w:tc>
      </w:tr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Ocena kształtująca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0,90</w:t>
            </w:r>
          </w:p>
        </w:tc>
      </w:tr>
      <w:tr w:rsidR="001723AB" w:rsidRPr="0057653E">
        <w:trPr>
          <w:trHeight w:val="122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Informacja zwrotna (</w:t>
            </w:r>
            <w:r w:rsidRPr="005765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feedback</w:t>
            </w: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0,73</w:t>
            </w:r>
          </w:p>
        </w:tc>
      </w:tr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Relacje nauczyciel–uczeń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0,72</w:t>
            </w:r>
          </w:p>
        </w:tc>
      </w:tr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Nauczanie oparte na rozwiązywaniu problemów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0,61</w:t>
            </w:r>
          </w:p>
        </w:tc>
      </w:tr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Cele będące wyzwaniem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0,56</w:t>
            </w:r>
          </w:p>
        </w:tc>
      </w:tr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Wpływ rówieśników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0,53</w:t>
            </w:r>
          </w:p>
        </w:tc>
      </w:tr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Zaangażowanie rodziców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0,51</w:t>
            </w:r>
          </w:p>
        </w:tc>
      </w:tr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Uczenie się w małych grupach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0,49</w:t>
            </w:r>
          </w:p>
        </w:tc>
      </w:tr>
      <w:tr w:rsidR="001723AB" w:rsidRPr="0057653E">
        <w:trPr>
          <w:trHeight w:val="121"/>
        </w:trPr>
        <w:tc>
          <w:tcPr>
            <w:tcW w:w="3260" w:type="dxa"/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Motywacja </w:t>
            </w:r>
          </w:p>
        </w:tc>
        <w:tc>
          <w:tcPr>
            <w:tcW w:w="3260" w:type="dxa"/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0,48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Zadawanie pytań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0,46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Stawianie wysokich oczekiwań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0,42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Praca domowa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0,29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Indywidualizacja nauczania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0,23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Wielkość klasy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0,21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Szkoły społeczne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0,20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Dodatkowe programy nauczania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0,17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Powtarzanie klasy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0,16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Podział na grupy według zdolności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0,12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Szkolenie nauczycieli </w:t>
            </w:r>
          </w:p>
        </w:tc>
        <w:tc>
          <w:tcPr>
            <w:tcW w:w="3260" w:type="dxa"/>
            <w:tcBorders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0,11 </w:t>
            </w:r>
          </w:p>
        </w:tc>
      </w:tr>
      <w:tr w:rsidR="001723AB" w:rsidRPr="0057653E" w:rsidTr="001723AB">
        <w:trPr>
          <w:trHeight w:val="121"/>
        </w:trPr>
        <w:tc>
          <w:tcPr>
            <w:tcW w:w="3260" w:type="dxa"/>
            <w:tcBorders>
              <w:left w:val="nil"/>
              <w:bottom w:val="nil"/>
            </w:tcBorders>
          </w:tcPr>
          <w:p w:rsidR="001723AB" w:rsidRPr="0057653E" w:rsidRDefault="001723AB">
            <w:pPr>
              <w:pStyle w:val="Pa10"/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Wiedza merytoryczna nauczycieli </w:t>
            </w:r>
          </w:p>
        </w:tc>
        <w:tc>
          <w:tcPr>
            <w:tcW w:w="3260" w:type="dxa"/>
            <w:tcBorders>
              <w:bottom w:val="nil"/>
              <w:right w:val="nil"/>
            </w:tcBorders>
          </w:tcPr>
          <w:p w:rsidR="001723AB" w:rsidRPr="0057653E" w:rsidRDefault="001723AB">
            <w:pPr>
              <w:pStyle w:val="Pa9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0,09 </w:t>
            </w:r>
          </w:p>
        </w:tc>
      </w:tr>
    </w:tbl>
    <w:p w:rsidR="001723AB" w:rsidRPr="0057653E" w:rsidRDefault="001723AB" w:rsidP="00EF6C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723AB" w:rsidRPr="0057653E" w:rsidRDefault="001723AB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color w:val="000000"/>
          <w:sz w:val="22"/>
          <w:szCs w:val="22"/>
        </w:rPr>
        <w:lastRenderedPageBreak/>
        <w:t>„Zaskakujące okazały się niektóre z wyników, np. niski wpływ pracy domowej na rozwój uczniów, nikłe przełożenie merytorycznego przygotowania nauczy</w:t>
      </w:r>
      <w:r w:rsidRPr="0057653E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ciela na efekty osiągane przez uczniów, słabe przełożenie indywidualizacji nauczania na postępy uczniów. Najistotniejsza konkluzja wynikająca z badań Johna </w:t>
      </w:r>
      <w:proofErr w:type="spellStart"/>
      <w:r w:rsidRPr="0057653E">
        <w:rPr>
          <w:rFonts w:asciiTheme="minorHAnsi" w:hAnsiTheme="minorHAnsi" w:cstheme="minorHAnsi"/>
          <w:color w:val="000000"/>
          <w:sz w:val="22"/>
          <w:szCs w:val="22"/>
        </w:rPr>
        <w:t>Hattiego</w:t>
      </w:r>
      <w:proofErr w:type="spellEnd"/>
      <w:r w:rsidRPr="0057653E">
        <w:rPr>
          <w:rFonts w:asciiTheme="minorHAnsi" w:hAnsiTheme="minorHAnsi" w:cstheme="minorHAnsi"/>
          <w:color w:val="000000"/>
          <w:sz w:val="22"/>
          <w:szCs w:val="22"/>
        </w:rPr>
        <w:t xml:space="preserve"> jest następująca: najważniejszym czynnikiem warunkującym powodzenie w nauce jest </w:t>
      </w:r>
      <w:r w:rsidRPr="005765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samoocena, </w:t>
      </w:r>
      <w:r w:rsidRPr="0057653E">
        <w:rPr>
          <w:rFonts w:asciiTheme="minorHAnsi" w:hAnsiTheme="minorHAnsi" w:cstheme="minorHAnsi"/>
          <w:color w:val="000000"/>
          <w:sz w:val="22"/>
          <w:szCs w:val="22"/>
        </w:rPr>
        <w:t>czyli subiektywne spojrzenie na własną osobowość.</w:t>
      </w:r>
      <w:r w:rsidR="000B665D" w:rsidRPr="0057653E">
        <w:rPr>
          <w:rFonts w:asciiTheme="minorHAnsi" w:hAnsiTheme="minorHAnsi" w:cstheme="minorHAnsi"/>
          <w:color w:val="000000"/>
          <w:sz w:val="22"/>
          <w:szCs w:val="22"/>
        </w:rPr>
        <w:t xml:space="preserve"> …</w:t>
      </w:r>
      <w:r w:rsidR="000B665D" w:rsidRPr="0057653E">
        <w:rPr>
          <w:rFonts w:asciiTheme="minorHAnsi" w:hAnsiTheme="minorHAnsi" w:cstheme="minorHAnsi"/>
          <w:sz w:val="22"/>
          <w:szCs w:val="22"/>
        </w:rPr>
        <w:t xml:space="preserve"> Z badań </w:t>
      </w:r>
      <w:proofErr w:type="spellStart"/>
      <w:r w:rsidR="000B665D" w:rsidRPr="0057653E">
        <w:rPr>
          <w:rFonts w:asciiTheme="minorHAnsi" w:hAnsiTheme="minorHAnsi" w:cstheme="minorHAnsi"/>
          <w:sz w:val="22"/>
          <w:szCs w:val="22"/>
        </w:rPr>
        <w:t>Hattiego</w:t>
      </w:r>
      <w:proofErr w:type="spellEnd"/>
      <w:r w:rsidR="000B665D" w:rsidRPr="0057653E">
        <w:rPr>
          <w:rFonts w:asciiTheme="minorHAnsi" w:hAnsiTheme="minorHAnsi" w:cstheme="minorHAnsi"/>
          <w:sz w:val="22"/>
          <w:szCs w:val="22"/>
        </w:rPr>
        <w:t xml:space="preserve"> wynika, że ta idealna sytuacja - </w:t>
      </w:r>
      <w:r w:rsidR="000B665D" w:rsidRPr="0057653E">
        <w:rPr>
          <w:rStyle w:val="Pogrubienie"/>
          <w:rFonts w:asciiTheme="minorHAnsi" w:hAnsiTheme="minorHAnsi" w:cstheme="minorHAnsi"/>
          <w:sz w:val="22"/>
          <w:szCs w:val="22"/>
        </w:rPr>
        <w:t>widoczne uczenie się - występuje wówczas, gdy nauczyciele widzą proces nauczania oczami swoich uczniów i pomagają uczniom stawać się nauczycielami samych siebie, czyli lepiej, skuteczniej uczyć się</w:t>
      </w:r>
      <w:r w:rsidR="000B665D" w:rsidRPr="0057653E">
        <w:rPr>
          <w:rFonts w:asciiTheme="minorHAnsi" w:hAnsiTheme="minorHAnsi" w:cstheme="minorHAnsi"/>
          <w:sz w:val="22"/>
          <w:szCs w:val="22"/>
        </w:rPr>
        <w:t>.</w:t>
      </w:r>
      <w:r w:rsidRPr="0057653E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57653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4"/>
      </w:r>
    </w:p>
    <w:p w:rsidR="001723AB" w:rsidRPr="0057653E" w:rsidRDefault="001723AB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W świetle przedstawionych wyników pojawiają nam się  te czynniki, które mają największy  wpływ na lepsze wyniki w nauce, </w:t>
      </w:r>
      <w:r w:rsidR="006F6298" w:rsidRPr="0057653E">
        <w:rPr>
          <w:rFonts w:asciiTheme="minorHAnsi" w:hAnsiTheme="minorHAnsi" w:cstheme="minorHAnsi"/>
          <w:sz w:val="22"/>
          <w:szCs w:val="22"/>
        </w:rPr>
        <w:t xml:space="preserve">a </w:t>
      </w:r>
      <w:r w:rsidRPr="0057653E">
        <w:rPr>
          <w:rFonts w:asciiTheme="minorHAnsi" w:hAnsiTheme="minorHAnsi" w:cstheme="minorHAnsi"/>
          <w:sz w:val="22"/>
          <w:szCs w:val="22"/>
        </w:rPr>
        <w:t>są nimi:</w:t>
      </w:r>
    </w:p>
    <w:p w:rsidR="001723AB" w:rsidRPr="0057653E" w:rsidRDefault="001723AB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- samoocena,</w:t>
      </w:r>
    </w:p>
    <w:p w:rsidR="001723AB" w:rsidRPr="0057653E" w:rsidRDefault="001723AB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- ocena kształtująca ,</w:t>
      </w:r>
    </w:p>
    <w:p w:rsidR="001723AB" w:rsidRPr="0057653E" w:rsidRDefault="001723AB" w:rsidP="007C79E8">
      <w:pPr>
        <w:pStyle w:val="NormalnyWeb"/>
        <w:tabs>
          <w:tab w:val="left" w:pos="6489"/>
        </w:tabs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- informacja zwrotna, </w:t>
      </w:r>
      <w:r w:rsidR="007C79E8" w:rsidRPr="0057653E">
        <w:rPr>
          <w:rFonts w:asciiTheme="minorHAnsi" w:hAnsiTheme="minorHAnsi" w:cstheme="minorHAnsi"/>
          <w:sz w:val="22"/>
          <w:szCs w:val="22"/>
        </w:rPr>
        <w:tab/>
      </w:r>
    </w:p>
    <w:p w:rsidR="001723AB" w:rsidRPr="0057653E" w:rsidRDefault="001723AB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- relacja nauczyciel-uczeń,</w:t>
      </w:r>
    </w:p>
    <w:p w:rsidR="001723AB" w:rsidRPr="0057653E" w:rsidRDefault="001723AB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- nauczanie oparte na rozwiazywaniu problemów. </w:t>
      </w:r>
    </w:p>
    <w:p w:rsidR="007C79E8" w:rsidRPr="0057653E" w:rsidRDefault="006F6298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Przedmiotem badań </w:t>
      </w:r>
      <w:proofErr w:type="spellStart"/>
      <w:r w:rsidRPr="0057653E">
        <w:rPr>
          <w:rFonts w:asciiTheme="minorHAnsi" w:hAnsiTheme="minorHAnsi" w:cstheme="minorHAnsi"/>
          <w:sz w:val="22"/>
          <w:szCs w:val="22"/>
        </w:rPr>
        <w:t>Hattiego</w:t>
      </w:r>
      <w:proofErr w:type="spellEnd"/>
      <w:r w:rsidRPr="0057653E">
        <w:rPr>
          <w:rFonts w:asciiTheme="minorHAnsi" w:hAnsiTheme="minorHAnsi" w:cstheme="minorHAnsi"/>
          <w:sz w:val="22"/>
          <w:szCs w:val="22"/>
        </w:rPr>
        <w:t xml:space="preserve"> było  również </w:t>
      </w:r>
      <w:r w:rsidR="007C79E8" w:rsidRPr="0057653E">
        <w:rPr>
          <w:rFonts w:asciiTheme="minorHAnsi" w:hAnsiTheme="minorHAnsi" w:cstheme="minorHAnsi"/>
          <w:sz w:val="22"/>
          <w:szCs w:val="22"/>
        </w:rPr>
        <w:t xml:space="preserve"> zbadanie </w:t>
      </w:r>
      <w:r w:rsidRPr="0057653E">
        <w:rPr>
          <w:rFonts w:asciiTheme="minorHAnsi" w:hAnsiTheme="minorHAnsi" w:cstheme="minorHAnsi"/>
          <w:sz w:val="22"/>
          <w:szCs w:val="22"/>
        </w:rPr>
        <w:t>w</w:t>
      </w:r>
      <w:r w:rsidR="005079EA" w:rsidRPr="0057653E">
        <w:rPr>
          <w:rFonts w:asciiTheme="minorHAnsi" w:hAnsiTheme="minorHAnsi" w:cstheme="minorHAnsi"/>
          <w:sz w:val="22"/>
          <w:szCs w:val="22"/>
        </w:rPr>
        <w:t>pływ</w:t>
      </w:r>
      <w:r w:rsidR="007C79E8" w:rsidRPr="0057653E">
        <w:rPr>
          <w:rFonts w:asciiTheme="minorHAnsi" w:hAnsiTheme="minorHAnsi" w:cstheme="minorHAnsi"/>
          <w:sz w:val="22"/>
          <w:szCs w:val="22"/>
        </w:rPr>
        <w:t xml:space="preserve">u </w:t>
      </w:r>
      <w:r w:rsidRPr="0057653E">
        <w:rPr>
          <w:rFonts w:asciiTheme="minorHAnsi" w:hAnsiTheme="minorHAnsi" w:cstheme="minorHAnsi"/>
          <w:sz w:val="22"/>
          <w:szCs w:val="22"/>
        </w:rPr>
        <w:t xml:space="preserve"> dyrektora </w:t>
      </w:r>
      <w:r w:rsidR="005079EA" w:rsidRPr="0057653E">
        <w:rPr>
          <w:rFonts w:asciiTheme="minorHAnsi" w:hAnsiTheme="minorHAnsi" w:cstheme="minorHAnsi"/>
          <w:sz w:val="22"/>
          <w:szCs w:val="22"/>
        </w:rPr>
        <w:t xml:space="preserve"> szkoły </w:t>
      </w:r>
      <w:r w:rsidRPr="0057653E">
        <w:rPr>
          <w:rFonts w:asciiTheme="minorHAnsi" w:hAnsiTheme="minorHAnsi" w:cstheme="minorHAnsi"/>
          <w:sz w:val="22"/>
          <w:szCs w:val="22"/>
        </w:rPr>
        <w:t xml:space="preserve">na wyniki nauczania. </w:t>
      </w:r>
      <w:r w:rsidR="007C79E8" w:rsidRPr="0057653E">
        <w:rPr>
          <w:rFonts w:asciiTheme="minorHAnsi" w:hAnsiTheme="minorHAnsi" w:cstheme="minorHAnsi"/>
          <w:sz w:val="22"/>
          <w:szCs w:val="22"/>
        </w:rPr>
        <w:t>Wyniki badań  określiły największy wpływ :</w:t>
      </w:r>
    </w:p>
    <w:p w:rsidR="001723AB" w:rsidRPr="0057653E" w:rsidRDefault="007C79E8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- dyrektora będącego liderem doskonalenia  i w nim uczestniczącego – 0,91</w:t>
      </w:r>
    </w:p>
    <w:p w:rsidR="007C79E8" w:rsidRPr="0057653E" w:rsidRDefault="007C79E8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- dyrektora będącego liderem nauczania w szkole – 0,66</w:t>
      </w:r>
    </w:p>
    <w:p w:rsidR="007C79E8" w:rsidRPr="0057653E" w:rsidRDefault="007C79E8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- dyrektora zajmującego się głównie organizacją szkoły – 0,09</w:t>
      </w:r>
    </w:p>
    <w:p w:rsidR="007C79E8" w:rsidRPr="0057653E" w:rsidRDefault="007C79E8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ab/>
        <w:t xml:space="preserve">W Polsce od </w:t>
      </w:r>
      <w:r w:rsidR="000B665D" w:rsidRPr="0057653E">
        <w:rPr>
          <w:rFonts w:asciiTheme="minorHAnsi" w:hAnsiTheme="minorHAnsi" w:cstheme="minorHAnsi"/>
          <w:sz w:val="22"/>
          <w:szCs w:val="22"/>
        </w:rPr>
        <w:t xml:space="preserve"> około 2008</w:t>
      </w:r>
      <w:r w:rsidRPr="0057653E">
        <w:rPr>
          <w:rFonts w:asciiTheme="minorHAnsi" w:hAnsiTheme="minorHAnsi" w:cstheme="minorHAnsi"/>
          <w:sz w:val="22"/>
          <w:szCs w:val="22"/>
        </w:rPr>
        <w:t xml:space="preserve"> roku Centrum Edukacji Obywatelskiej  promuje ideę szkoły uczącej się i oceniania kształtującego. Liderem zmian w </w:t>
      </w:r>
      <w:r w:rsidR="003054F1" w:rsidRPr="0057653E">
        <w:rPr>
          <w:rFonts w:asciiTheme="minorHAnsi" w:hAnsiTheme="minorHAnsi" w:cstheme="minorHAnsi"/>
          <w:sz w:val="22"/>
          <w:szCs w:val="22"/>
        </w:rPr>
        <w:t xml:space="preserve">polskiej </w:t>
      </w:r>
      <w:r w:rsidRPr="0057653E">
        <w:rPr>
          <w:rFonts w:asciiTheme="minorHAnsi" w:hAnsiTheme="minorHAnsi" w:cstheme="minorHAnsi"/>
          <w:sz w:val="22"/>
          <w:szCs w:val="22"/>
        </w:rPr>
        <w:t xml:space="preserve">edukacji stała się Danuta Sterna. </w:t>
      </w:r>
      <w:r w:rsidR="003054F1" w:rsidRPr="0057653E">
        <w:rPr>
          <w:rFonts w:asciiTheme="minorHAnsi" w:hAnsiTheme="minorHAnsi" w:cstheme="minorHAnsi"/>
          <w:sz w:val="22"/>
          <w:szCs w:val="22"/>
        </w:rPr>
        <w:t xml:space="preserve">Od lat współpracująca z CEO, jest ekspertem merytorycznym wszystkich programów Szkoły Uczącej Się. Prowadzi ten program z Polsko-Amerykańską Fundacją Wolności. Jest również zaangażowana </w:t>
      </w:r>
      <w:r w:rsidR="00BB164A">
        <w:rPr>
          <w:rFonts w:asciiTheme="minorHAnsi" w:hAnsiTheme="minorHAnsi" w:cstheme="minorHAnsi"/>
          <w:sz w:val="22"/>
          <w:szCs w:val="22"/>
        </w:rPr>
        <w:br/>
      </w:r>
      <w:r w:rsidR="003054F1" w:rsidRPr="0057653E">
        <w:rPr>
          <w:rFonts w:asciiTheme="minorHAnsi" w:hAnsiTheme="minorHAnsi" w:cstheme="minorHAnsi"/>
          <w:sz w:val="22"/>
          <w:szCs w:val="22"/>
        </w:rPr>
        <w:t xml:space="preserve">w projekty „ Aktywna edukacja” oraz „ Akademia Uczniowska’.  Prowadzi szkolenia, warsztaty, konferencje , sieci współpracy i samokształcenia na temat oceniania kształtującego.  </w:t>
      </w:r>
    </w:p>
    <w:p w:rsidR="003054F1" w:rsidRPr="0057653E" w:rsidRDefault="003054F1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ab/>
      </w:r>
      <w:r w:rsidR="000B665D" w:rsidRPr="0057653E">
        <w:rPr>
          <w:rFonts w:asciiTheme="minorHAnsi" w:hAnsiTheme="minorHAnsi" w:cstheme="minorHAnsi"/>
          <w:sz w:val="22"/>
          <w:szCs w:val="22"/>
        </w:rPr>
        <w:t xml:space="preserve">Czym jest ocenianie kształtujące? </w:t>
      </w:r>
      <w:r w:rsidRPr="0057653E">
        <w:rPr>
          <w:rFonts w:asciiTheme="minorHAnsi" w:hAnsiTheme="minorHAnsi" w:cstheme="minorHAnsi"/>
          <w:sz w:val="22"/>
          <w:szCs w:val="22"/>
        </w:rPr>
        <w:t xml:space="preserve">Ocenianie kształtujące polega na pozyskiwaniu przez nauczyciela i ucznia w trakcie nauczania informacji, które pozwolą rozpoznać, jak przebiega proces uczenia się, aby: </w:t>
      </w:r>
    </w:p>
    <w:p w:rsidR="003054F1" w:rsidRPr="0057653E" w:rsidRDefault="003054F1" w:rsidP="003054F1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Nauczyciel modyfikował dalsze nauczanie,</w:t>
      </w:r>
    </w:p>
    <w:p w:rsidR="003054F1" w:rsidRPr="0057653E" w:rsidRDefault="003054F1" w:rsidP="003054F1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Uczeń otrzymywał informację zwrotną pomagającą mu się uczyć.</w:t>
      </w:r>
    </w:p>
    <w:p w:rsidR="003054F1" w:rsidRPr="0057653E" w:rsidRDefault="003054F1" w:rsidP="00B53F6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Ocenianie kształtujące to filozofia odnosząca się do procesu nauczania-uczenia się oparta na pięciu strategiach:</w:t>
      </w:r>
    </w:p>
    <w:p w:rsidR="003054F1" w:rsidRPr="0057653E" w:rsidRDefault="003054F1" w:rsidP="003054F1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lastRenderedPageBreak/>
        <w:t>Określenie i wyjaśnienie uczniom celów</w:t>
      </w:r>
      <w:r w:rsidR="000B665D" w:rsidRPr="0057653E">
        <w:rPr>
          <w:rFonts w:asciiTheme="minorHAnsi" w:hAnsiTheme="minorHAnsi" w:cstheme="minorHAnsi"/>
          <w:sz w:val="22"/>
          <w:szCs w:val="22"/>
        </w:rPr>
        <w:t xml:space="preserve"> uczenia się i  kryteriów sukcesu.</w:t>
      </w:r>
    </w:p>
    <w:p w:rsidR="000B665D" w:rsidRPr="0057653E" w:rsidRDefault="000B665D" w:rsidP="003054F1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Organizowanie w klasie dyskusji, zadawanie pytań i zadań dających informacje , czy i jak uczniowie się uczą.</w:t>
      </w:r>
    </w:p>
    <w:p w:rsidR="000B665D" w:rsidRPr="0057653E" w:rsidRDefault="000B665D" w:rsidP="003054F1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Udzielenie uczniowi informacji zwrotnej, która przyczyni się do ich widocznych postępów.</w:t>
      </w:r>
    </w:p>
    <w:p w:rsidR="000B665D" w:rsidRPr="0057653E" w:rsidRDefault="000B665D" w:rsidP="003054F1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Umożliwienie uczniom, by korzystali wzajemnie ze swojej wiedzy i umiejętności.</w:t>
      </w:r>
    </w:p>
    <w:p w:rsidR="000B665D" w:rsidRPr="0057653E" w:rsidRDefault="000B665D" w:rsidP="003054F1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Wspomaganie uczniów, by stali się autorami procesu swojego uczenia się. </w:t>
      </w:r>
      <w:r w:rsidRPr="0057653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:rsidR="001723AB" w:rsidRPr="0057653E" w:rsidRDefault="000B665D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Nauczyciele uczący kształtująco wypracowali na przestrzeni szeregu lat wiele technik </w:t>
      </w:r>
      <w:r w:rsidR="00A527B1" w:rsidRPr="0057653E">
        <w:rPr>
          <w:rFonts w:asciiTheme="minorHAnsi" w:hAnsiTheme="minorHAnsi" w:cstheme="minorHAnsi"/>
          <w:sz w:val="22"/>
          <w:szCs w:val="22"/>
        </w:rPr>
        <w:t>, które pomagają organizować proces nauczania-uczenia się zgodnie z tymi strategiami. Często nauczyciele deklarują , że stosują ocenianie kształtujące lub uczą kształtująco, jednak polega to bardziej na uatrakcyjnieniu lekcji poprzez zastosowanie wybranych technik  takich jak : Patyczki, Sygnalizacja świ</w:t>
      </w:r>
      <w:r w:rsidR="0048385C" w:rsidRPr="0057653E">
        <w:rPr>
          <w:rFonts w:asciiTheme="minorHAnsi" w:hAnsiTheme="minorHAnsi" w:cstheme="minorHAnsi"/>
          <w:sz w:val="22"/>
          <w:szCs w:val="22"/>
        </w:rPr>
        <w:t>e</w:t>
      </w:r>
      <w:r w:rsidR="00A527B1" w:rsidRPr="0057653E">
        <w:rPr>
          <w:rFonts w:asciiTheme="minorHAnsi" w:hAnsiTheme="minorHAnsi" w:cstheme="minorHAnsi"/>
          <w:sz w:val="22"/>
          <w:szCs w:val="22"/>
        </w:rPr>
        <w:t>tlna</w:t>
      </w:r>
      <w:r w:rsidR="0048385C" w:rsidRPr="0057653E">
        <w:rPr>
          <w:rFonts w:asciiTheme="minorHAnsi" w:hAnsiTheme="minorHAnsi" w:cstheme="minorHAnsi"/>
          <w:sz w:val="22"/>
          <w:szCs w:val="22"/>
        </w:rPr>
        <w:t xml:space="preserve">, Hamburger informacji zwrotnej. Nie ma to nic </w:t>
      </w:r>
      <w:r w:rsidR="00B53F6C" w:rsidRPr="0057653E">
        <w:rPr>
          <w:rFonts w:asciiTheme="minorHAnsi" w:hAnsiTheme="minorHAnsi" w:cstheme="minorHAnsi"/>
          <w:sz w:val="22"/>
          <w:szCs w:val="22"/>
        </w:rPr>
        <w:t xml:space="preserve"> wspólnego </w:t>
      </w:r>
      <w:r w:rsidR="0048385C" w:rsidRPr="0057653E">
        <w:rPr>
          <w:rFonts w:asciiTheme="minorHAnsi" w:hAnsiTheme="minorHAnsi" w:cstheme="minorHAnsi"/>
          <w:sz w:val="22"/>
          <w:szCs w:val="22"/>
        </w:rPr>
        <w:t xml:space="preserve">z ocenianiem kształtującym, które tworzy określoną strukturę zajęć zgodnie z filozofią OK. </w:t>
      </w:r>
    </w:p>
    <w:p w:rsidR="0048385C" w:rsidRPr="0057653E" w:rsidRDefault="0048385C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ab/>
        <w:t xml:space="preserve">Filozofia zmiany procesu nauczania-uczenia się zgonie ze strategiami OK  zawiera wszystkie pozytywne czynniki  wpływające na efekty  nauczania , które wyróżnił </w:t>
      </w:r>
      <w:proofErr w:type="spellStart"/>
      <w:r w:rsidRPr="0057653E">
        <w:rPr>
          <w:rFonts w:asciiTheme="minorHAnsi" w:hAnsiTheme="minorHAnsi" w:cstheme="minorHAnsi"/>
          <w:sz w:val="22"/>
          <w:szCs w:val="22"/>
        </w:rPr>
        <w:t>Hatti</w:t>
      </w:r>
      <w:proofErr w:type="spellEnd"/>
      <w:r w:rsidRPr="0057653E">
        <w:rPr>
          <w:rFonts w:asciiTheme="minorHAnsi" w:hAnsiTheme="minorHAnsi" w:cstheme="minorHAnsi"/>
          <w:sz w:val="22"/>
          <w:szCs w:val="22"/>
        </w:rPr>
        <w:t xml:space="preserve"> w swoich badaniach.  Co ciekawe , wszystkie pięć strategii oceniania kształtującego zostały wpisane do wymagań, jakie stawia Państwo polskiej szkole i nauczycielom. </w:t>
      </w:r>
    </w:p>
    <w:p w:rsidR="0048385C" w:rsidRPr="0057653E" w:rsidRDefault="0048385C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Tabela 2. Związek strategii OK z kryteriami wymagań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4394"/>
        <w:gridCol w:w="1525"/>
      </w:tblGrid>
      <w:tr w:rsidR="0048385C" w:rsidRPr="0057653E" w:rsidTr="0048385C">
        <w:tc>
          <w:tcPr>
            <w:tcW w:w="3369" w:type="dxa"/>
          </w:tcPr>
          <w:p w:rsidR="0048385C" w:rsidRPr="0057653E" w:rsidRDefault="0048385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 xml:space="preserve">Strategia </w:t>
            </w:r>
          </w:p>
        </w:tc>
        <w:tc>
          <w:tcPr>
            <w:tcW w:w="4394" w:type="dxa"/>
          </w:tcPr>
          <w:p w:rsidR="0048385C" w:rsidRPr="0057653E" w:rsidRDefault="0048385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>Kryterium wymagań</w:t>
            </w:r>
          </w:p>
        </w:tc>
        <w:tc>
          <w:tcPr>
            <w:tcW w:w="1525" w:type="dxa"/>
          </w:tcPr>
          <w:p w:rsidR="0048385C" w:rsidRPr="0057653E" w:rsidRDefault="0048385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 xml:space="preserve">Numer wymagania </w:t>
            </w:r>
          </w:p>
        </w:tc>
      </w:tr>
      <w:tr w:rsidR="0048385C" w:rsidRPr="0057653E" w:rsidTr="0048385C">
        <w:tc>
          <w:tcPr>
            <w:tcW w:w="3369" w:type="dxa"/>
          </w:tcPr>
          <w:p w:rsidR="0048385C" w:rsidRPr="0057653E" w:rsidRDefault="0048385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>Określenie i wyjaśnienie uczniom celów uczenia się i  kryteriów sukcesu.</w:t>
            </w:r>
          </w:p>
        </w:tc>
        <w:tc>
          <w:tcPr>
            <w:tcW w:w="4394" w:type="dxa"/>
          </w:tcPr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Uczniowie znają stawiane przed nimi cele uczenia się i formułowane wobec nich oczekiwania.</w:t>
            </w:r>
          </w:p>
          <w:p w:rsidR="0048385C" w:rsidRPr="0057653E" w:rsidRDefault="00B53F6C" w:rsidP="00B53F6C">
            <w:pPr>
              <w:pStyle w:val="NormalnyWeb"/>
              <w:tabs>
                <w:tab w:val="left" w:pos="3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25" w:type="dxa"/>
          </w:tcPr>
          <w:p w:rsidR="0048385C" w:rsidRPr="0057653E" w:rsidRDefault="008C6297" w:rsidP="008C6297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8385C" w:rsidRPr="0057653E" w:rsidTr="0048385C">
        <w:tc>
          <w:tcPr>
            <w:tcW w:w="3369" w:type="dxa"/>
          </w:tcPr>
          <w:p w:rsidR="0048385C" w:rsidRPr="0057653E" w:rsidRDefault="0048385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>Organizowanie w klasie dyskusji, zadawanie pytań i zadań dających informacje , czy i jak uczniowie się uczą.</w:t>
            </w:r>
          </w:p>
        </w:tc>
        <w:tc>
          <w:tcPr>
            <w:tcW w:w="4394" w:type="dxa"/>
          </w:tcPr>
          <w:p w:rsidR="0048385C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Nauczyciele motywują uczniów do aktywnego uczenia się i wspierają ich w trudnych sytuacjach, tworząc atmosferę sprzyjającą uczeniu się.</w:t>
            </w:r>
          </w:p>
        </w:tc>
        <w:tc>
          <w:tcPr>
            <w:tcW w:w="1525" w:type="dxa"/>
          </w:tcPr>
          <w:p w:rsidR="0048385C" w:rsidRPr="0057653E" w:rsidRDefault="008C6297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 xml:space="preserve">          2</w:t>
            </w:r>
          </w:p>
        </w:tc>
      </w:tr>
      <w:tr w:rsidR="0048385C" w:rsidRPr="0057653E" w:rsidTr="0048385C">
        <w:tc>
          <w:tcPr>
            <w:tcW w:w="3369" w:type="dxa"/>
          </w:tcPr>
          <w:p w:rsidR="0048385C" w:rsidRPr="0057653E" w:rsidRDefault="0048385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>Udzielenie uczniowi informacji zwrotnej, która przyczyni się do ich widocznych postępów.</w:t>
            </w:r>
          </w:p>
        </w:tc>
        <w:tc>
          <w:tcPr>
            <w:tcW w:w="4394" w:type="dxa"/>
          </w:tcPr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Informowanie ucznia o jego postę</w:t>
            </w:r>
            <w:r w:rsidR="00B53F6C" w:rsidRPr="0057653E">
              <w:rPr>
                <w:rFonts w:cstheme="minorHAnsi"/>
              </w:rPr>
              <w:t xml:space="preserve">pach w nauce oraz ocenianie </w:t>
            </w:r>
            <w:r w:rsidRPr="0057653E">
              <w:rPr>
                <w:rFonts w:cstheme="minorHAnsi"/>
              </w:rPr>
              <w:t>pomagają uczniom uczyć się i planować indywidualny rozwój.</w:t>
            </w:r>
          </w:p>
          <w:p w:rsidR="0048385C" w:rsidRPr="0057653E" w:rsidRDefault="0048385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:rsidR="0048385C" w:rsidRPr="0057653E" w:rsidRDefault="008C6297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 xml:space="preserve">          2</w:t>
            </w:r>
          </w:p>
        </w:tc>
      </w:tr>
      <w:tr w:rsidR="0048385C" w:rsidRPr="0057653E" w:rsidTr="0048385C">
        <w:tc>
          <w:tcPr>
            <w:tcW w:w="3369" w:type="dxa"/>
          </w:tcPr>
          <w:p w:rsidR="0048385C" w:rsidRPr="0057653E" w:rsidRDefault="0048385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>Umożliwienie uczniom, by korzystali wzajemnie ze swojej wiedzy i umiejętności.</w:t>
            </w:r>
          </w:p>
        </w:tc>
        <w:tc>
          <w:tcPr>
            <w:tcW w:w="4394" w:type="dxa"/>
          </w:tcPr>
          <w:p w:rsidR="0048385C" w:rsidRPr="0057653E" w:rsidRDefault="008C6297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>Uczniowie uczą się od siebie nawzajem.</w:t>
            </w:r>
          </w:p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Nauczyciele stwarzają sytuacje, które zachęcają każdego ucznia do podejmowania różnorodnych aktywności.</w:t>
            </w:r>
          </w:p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Uczniowie są zaangażowani w zajęcia prowadzone w szkole lub placówce i chętnie w nich uczestniczą.</w:t>
            </w:r>
          </w:p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Uczniowie współpracują ze sobą w realizacji przedsięwzięć będących wynikiem działań samorządu uczniowskiego</w:t>
            </w:r>
          </w:p>
        </w:tc>
        <w:tc>
          <w:tcPr>
            <w:tcW w:w="1525" w:type="dxa"/>
          </w:tcPr>
          <w:p w:rsidR="0048385C" w:rsidRPr="0057653E" w:rsidRDefault="008C6297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 xml:space="preserve">          2</w:t>
            </w:r>
          </w:p>
          <w:p w:rsidR="008C6297" w:rsidRPr="0057653E" w:rsidRDefault="008C6297" w:rsidP="008C6297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8C6297" w:rsidRPr="0057653E" w:rsidRDefault="008C6297" w:rsidP="008C6297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85C" w:rsidRPr="0057653E" w:rsidTr="0048385C">
        <w:tc>
          <w:tcPr>
            <w:tcW w:w="3369" w:type="dxa"/>
          </w:tcPr>
          <w:p w:rsidR="0048385C" w:rsidRPr="0057653E" w:rsidRDefault="0048385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Wspomaganie uczniów, by stali się autorami procesu swojego uczenia się.</w:t>
            </w:r>
          </w:p>
        </w:tc>
        <w:tc>
          <w:tcPr>
            <w:tcW w:w="4394" w:type="dxa"/>
          </w:tcPr>
          <w:p w:rsidR="0048385C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Uczniowie czują się odpowiedzialni za własny rozwój. W szkole lub placówce stosuje się nowatorskie rozwiązania.</w:t>
            </w:r>
          </w:p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Uczniowie inicjują i realizują różnorodne działania na rzecz własnego rozwoju, rozwoju szkoły lub placówki i społeczności</w:t>
            </w:r>
          </w:p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lokalnej oraz angażują w nie inne osoby.</w:t>
            </w:r>
          </w:p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Nauczyciele pomagają</w:t>
            </w:r>
            <w:r w:rsidR="00B53F6C" w:rsidRPr="0057653E">
              <w:rPr>
                <w:rFonts w:cstheme="minorHAnsi"/>
              </w:rPr>
              <w:t xml:space="preserve"> sobie nawzajem w ewaluacji </w:t>
            </w:r>
            <w:r w:rsidRPr="0057653E">
              <w:rPr>
                <w:rFonts w:cstheme="minorHAnsi"/>
              </w:rPr>
              <w:t>i doskonaleniu własnej pracy.</w:t>
            </w:r>
          </w:p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Wprowadzanie zmian dotyczących przebiegu procesó</w:t>
            </w:r>
            <w:r w:rsidR="00B53F6C" w:rsidRPr="0057653E">
              <w:rPr>
                <w:rFonts w:cstheme="minorHAnsi"/>
              </w:rPr>
              <w:t xml:space="preserve">w </w:t>
            </w:r>
            <w:r w:rsidRPr="0057653E">
              <w:rPr>
                <w:rFonts w:cstheme="minorHAnsi"/>
              </w:rPr>
              <w:t>edukacyjnych (planowanie, organizacja, realizacja, analiza</w:t>
            </w:r>
          </w:p>
          <w:p w:rsidR="008C6297" w:rsidRPr="0057653E" w:rsidRDefault="008C6297" w:rsidP="008C62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653E">
              <w:rPr>
                <w:rFonts w:cstheme="minorHAnsi"/>
              </w:rPr>
              <w:t>i doskonalenie) następuje w wyniku ustaleń między</w:t>
            </w:r>
          </w:p>
        </w:tc>
        <w:tc>
          <w:tcPr>
            <w:tcW w:w="1525" w:type="dxa"/>
          </w:tcPr>
          <w:p w:rsidR="008C6297" w:rsidRPr="0057653E" w:rsidRDefault="008C6297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 xml:space="preserve">          2    </w:t>
            </w:r>
          </w:p>
          <w:p w:rsidR="00B53F6C" w:rsidRPr="0057653E" w:rsidRDefault="008C6297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 xml:space="preserve">           4   </w:t>
            </w:r>
          </w:p>
          <w:p w:rsidR="00B53F6C" w:rsidRPr="0057653E" w:rsidRDefault="00B53F6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3F6C" w:rsidRPr="0057653E" w:rsidRDefault="00B53F6C" w:rsidP="00D171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6297" w:rsidRPr="0057653E" w:rsidRDefault="00B53F6C" w:rsidP="00B53F6C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53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:rsidR="0048385C" w:rsidRPr="0057653E" w:rsidRDefault="0048385C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Źródło: Opracowanie własne</w:t>
      </w:r>
    </w:p>
    <w:p w:rsidR="00B53F6C" w:rsidRPr="0057653E" w:rsidRDefault="00B53F6C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Jeżeli z badań </w:t>
      </w:r>
      <w:proofErr w:type="spellStart"/>
      <w:r w:rsidRPr="0057653E">
        <w:rPr>
          <w:rFonts w:asciiTheme="minorHAnsi" w:hAnsiTheme="minorHAnsi" w:cstheme="minorHAnsi"/>
          <w:sz w:val="22"/>
          <w:szCs w:val="22"/>
        </w:rPr>
        <w:t>Hattiego</w:t>
      </w:r>
      <w:proofErr w:type="spellEnd"/>
      <w:r w:rsidRPr="0057653E">
        <w:rPr>
          <w:rFonts w:asciiTheme="minorHAnsi" w:hAnsiTheme="minorHAnsi" w:cstheme="minorHAnsi"/>
          <w:sz w:val="22"/>
          <w:szCs w:val="22"/>
        </w:rPr>
        <w:t xml:space="preserve"> wynika, że wiedza merytoryczna nauczyciela ma najmniejszy wpływ na efekty uczenia się, to należałoby postawić pytanie:</w:t>
      </w:r>
    </w:p>
    <w:p w:rsidR="00B53F6C" w:rsidRPr="0057653E" w:rsidRDefault="00B53F6C" w:rsidP="00D171E7">
      <w:pPr>
        <w:pStyle w:val="NormalnyWeb"/>
        <w:rPr>
          <w:rFonts w:asciiTheme="minorHAnsi" w:hAnsiTheme="minorHAnsi" w:cstheme="minorHAnsi"/>
          <w:b/>
          <w:i/>
          <w:sz w:val="22"/>
          <w:szCs w:val="22"/>
        </w:rPr>
      </w:pPr>
      <w:r w:rsidRPr="0057653E">
        <w:rPr>
          <w:rFonts w:asciiTheme="minorHAnsi" w:hAnsiTheme="minorHAnsi" w:cstheme="minorHAnsi"/>
          <w:b/>
          <w:i/>
          <w:sz w:val="22"/>
          <w:szCs w:val="22"/>
        </w:rPr>
        <w:t>Jakie cechy/kompetencje  powinien posiadać  współczesny nauczyciel , aby uczniowie osiągali wysokie lub adekwatne do możliwości wyniki w nauce?</w:t>
      </w:r>
    </w:p>
    <w:p w:rsidR="00B53F6C" w:rsidRPr="0057653E" w:rsidRDefault="00B53F6C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Wśród  cech/kompetencji   nauczyciela najbardziej wpływających na sukcesy ucznia  naukowcy wymieniają</w:t>
      </w:r>
      <w:r w:rsidR="00A05A30" w:rsidRPr="0057653E">
        <w:rPr>
          <w:rFonts w:asciiTheme="minorHAnsi" w:hAnsiTheme="minorHAnsi" w:cstheme="minorHAnsi"/>
          <w:sz w:val="22"/>
          <w:szCs w:val="22"/>
        </w:rPr>
        <w:t xml:space="preserve"> między innymi </w:t>
      </w:r>
      <w:r w:rsidRPr="0057653E">
        <w:rPr>
          <w:rFonts w:asciiTheme="minorHAnsi" w:hAnsiTheme="minorHAnsi" w:cstheme="minorHAnsi"/>
          <w:sz w:val="22"/>
          <w:szCs w:val="22"/>
        </w:rPr>
        <w:t>:</w:t>
      </w:r>
    </w:p>
    <w:p w:rsidR="00B53F6C" w:rsidRPr="0057653E" w:rsidRDefault="00B53F6C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- Umiejętność organizowania pracy dydaktycznej i różnych form aktywności uczniów, rozbudzania ciekawości i rozwijania zainteresowań oraz stymulowania do samorozwoju..</w:t>
      </w:r>
    </w:p>
    <w:p w:rsidR="00B53F6C" w:rsidRPr="0057653E" w:rsidRDefault="00B53F6C" w:rsidP="00D171E7">
      <w:pPr>
        <w:pStyle w:val="NormalnyWeb"/>
        <w:rPr>
          <w:rFonts w:asciiTheme="minorHAnsi" w:hAnsiTheme="minorHAnsi" w:cstheme="minorHAnsi"/>
          <w:bCs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- </w:t>
      </w:r>
      <w:r w:rsidR="00A05A30" w:rsidRPr="0057653E">
        <w:rPr>
          <w:rFonts w:asciiTheme="minorHAnsi" w:hAnsiTheme="minorHAnsi" w:cstheme="minorHAnsi"/>
          <w:bCs/>
          <w:sz w:val="22"/>
          <w:szCs w:val="22"/>
        </w:rPr>
        <w:t>Umiejętność budowania poczucia własnej wartości uczniów.</w:t>
      </w:r>
    </w:p>
    <w:p w:rsidR="00A05A30" w:rsidRPr="0057653E" w:rsidRDefault="00A05A30" w:rsidP="00D171E7">
      <w:pPr>
        <w:pStyle w:val="NormalnyWeb"/>
        <w:rPr>
          <w:rFonts w:asciiTheme="minorHAnsi" w:hAnsiTheme="minorHAnsi" w:cstheme="minorHAnsi"/>
          <w:bCs/>
          <w:sz w:val="22"/>
          <w:szCs w:val="22"/>
        </w:rPr>
      </w:pPr>
      <w:r w:rsidRPr="0057653E">
        <w:rPr>
          <w:rFonts w:asciiTheme="minorHAnsi" w:hAnsiTheme="minorHAnsi" w:cstheme="minorHAnsi"/>
          <w:bCs/>
          <w:sz w:val="22"/>
          <w:szCs w:val="22"/>
        </w:rPr>
        <w:t>- Zdolność dostrzegania zmian w postawach i rozwoju poznawczym uczniów.</w:t>
      </w:r>
    </w:p>
    <w:p w:rsidR="00A05A30" w:rsidRPr="0057653E" w:rsidRDefault="00A05A30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57653E">
        <w:rPr>
          <w:rFonts w:asciiTheme="minorHAnsi" w:hAnsiTheme="minorHAnsi" w:cstheme="minorHAnsi"/>
          <w:sz w:val="22"/>
          <w:szCs w:val="22"/>
        </w:rPr>
        <w:t>Umiejętność stosowania urozmaiconych strategii nauczania, zachęcania do rozwijania myślenia krytycznego, rozwiązywania problemów i stosowania wiedzy w praktycznym działaniu.</w:t>
      </w:r>
    </w:p>
    <w:p w:rsidR="00A05A30" w:rsidRPr="0057653E" w:rsidRDefault="00A05A30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- Umiejętność aktywnego słuchania uczniów.</w:t>
      </w:r>
    </w:p>
    <w:p w:rsidR="00A05A30" w:rsidRPr="0057653E" w:rsidRDefault="00A05A30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- Motywacja i umiejętność </w:t>
      </w:r>
      <w:r w:rsidRPr="0057653E">
        <w:rPr>
          <w:rStyle w:val="blsp-spelling-error"/>
          <w:rFonts w:asciiTheme="minorHAnsi" w:hAnsiTheme="minorHAnsi" w:cstheme="minorHAnsi"/>
          <w:sz w:val="22"/>
          <w:szCs w:val="22"/>
        </w:rPr>
        <w:t>samokształcenia</w:t>
      </w:r>
      <w:r w:rsidRPr="0057653E">
        <w:rPr>
          <w:rFonts w:asciiTheme="minorHAnsi" w:hAnsiTheme="minorHAnsi" w:cstheme="minorHAnsi"/>
          <w:sz w:val="22"/>
          <w:szCs w:val="22"/>
        </w:rPr>
        <w:t xml:space="preserve"> oraz doskonalenia swojego warsztatu pracy (rozwój zawodowy).</w:t>
      </w:r>
    </w:p>
    <w:p w:rsidR="00A05A30" w:rsidRPr="0057653E" w:rsidRDefault="00A05A30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- Umiejętność kierowania/zarządzania  klasą.</w:t>
      </w:r>
    </w:p>
    <w:p w:rsidR="00A05A30" w:rsidRPr="0057653E" w:rsidRDefault="00A05A30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- Tolerancja, kultura ogólna i </w:t>
      </w:r>
      <w:r w:rsidRPr="0057653E">
        <w:rPr>
          <w:rStyle w:val="blsp-spelling-error"/>
          <w:rFonts w:asciiTheme="minorHAnsi" w:hAnsiTheme="minorHAnsi" w:cstheme="minorHAnsi"/>
          <w:sz w:val="22"/>
          <w:szCs w:val="22"/>
        </w:rPr>
        <w:t>pedagogiczna</w:t>
      </w:r>
      <w:r w:rsidRPr="0057653E">
        <w:rPr>
          <w:rFonts w:asciiTheme="minorHAnsi" w:hAnsiTheme="minorHAnsi" w:cstheme="minorHAnsi"/>
          <w:sz w:val="22"/>
          <w:szCs w:val="22"/>
        </w:rPr>
        <w:t>.</w:t>
      </w:r>
    </w:p>
    <w:p w:rsidR="00A05A30" w:rsidRPr="0057653E" w:rsidRDefault="00A05A30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ab/>
        <w:t xml:space="preserve">Ucząc kształtująco pozwalamy uczniom przejąć ster własnej edukacji. Uczymy ich odpowiedzialności za własny rozwój.  Pozwalamy inicjować działania, które są zgodne </w:t>
      </w:r>
      <w:r w:rsidR="00BB164A">
        <w:rPr>
          <w:rFonts w:asciiTheme="minorHAnsi" w:hAnsiTheme="minorHAnsi" w:cstheme="minorHAnsi"/>
          <w:sz w:val="22"/>
          <w:szCs w:val="22"/>
        </w:rPr>
        <w:br/>
      </w:r>
      <w:r w:rsidRPr="0057653E">
        <w:rPr>
          <w:rFonts w:asciiTheme="minorHAnsi" w:hAnsiTheme="minorHAnsi" w:cstheme="minorHAnsi"/>
          <w:sz w:val="22"/>
          <w:szCs w:val="22"/>
        </w:rPr>
        <w:t xml:space="preserve">z zainteresowaniami, potrzebami ucznia. Kształcimy wszystkie kompetencje kluczowe, tak ważne </w:t>
      </w:r>
      <w:r w:rsidR="00BB164A">
        <w:rPr>
          <w:rFonts w:asciiTheme="minorHAnsi" w:hAnsiTheme="minorHAnsi" w:cstheme="minorHAnsi"/>
          <w:sz w:val="22"/>
          <w:szCs w:val="22"/>
        </w:rPr>
        <w:br/>
      </w:r>
      <w:r w:rsidRPr="0057653E">
        <w:rPr>
          <w:rFonts w:asciiTheme="minorHAnsi" w:hAnsiTheme="minorHAnsi" w:cstheme="minorHAnsi"/>
          <w:sz w:val="22"/>
          <w:szCs w:val="22"/>
        </w:rPr>
        <w:t xml:space="preserve">w procesie uczenia się przez całe życie . W skutecznym  reagowaniu na zmiany, których ustawicznie doświadczamy. </w:t>
      </w:r>
    </w:p>
    <w:p w:rsidR="00A05A30" w:rsidRPr="0057653E" w:rsidRDefault="00A05A30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lastRenderedPageBreak/>
        <w:tab/>
        <w:t>William James ( psycholog i filozof z Harvardu) napisał:</w:t>
      </w:r>
    </w:p>
    <w:p w:rsidR="00A05A30" w:rsidRPr="0057653E" w:rsidRDefault="00A05A30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„ W psychologii jest pewne prawo zakładające , że jeśli stworzysz w wyobraźni obraz </w:t>
      </w:r>
      <w:r w:rsidR="0057653E" w:rsidRPr="0057653E">
        <w:rPr>
          <w:rFonts w:asciiTheme="minorHAnsi" w:hAnsiTheme="minorHAnsi" w:cstheme="minorHAnsi"/>
          <w:sz w:val="22"/>
          <w:szCs w:val="22"/>
        </w:rPr>
        <w:t xml:space="preserve"> </w:t>
      </w:r>
      <w:r w:rsidRPr="0057653E">
        <w:rPr>
          <w:rFonts w:asciiTheme="minorHAnsi" w:hAnsiTheme="minorHAnsi" w:cstheme="minorHAnsi"/>
          <w:sz w:val="22"/>
          <w:szCs w:val="22"/>
        </w:rPr>
        <w:t>tego, kim chcesz się stać, i utrzymasz go odpowiednio długo , wkrótce staniesz się taki, jaki pragniesz”</w:t>
      </w:r>
      <w:r w:rsidR="0057653E" w:rsidRPr="0057653E">
        <w:rPr>
          <w:rFonts w:asciiTheme="minorHAnsi" w:hAnsiTheme="minorHAnsi" w:cstheme="minorHAnsi"/>
          <w:sz w:val="22"/>
          <w:szCs w:val="22"/>
        </w:rPr>
        <w:t>.</w:t>
      </w:r>
    </w:p>
    <w:p w:rsidR="0057653E" w:rsidRPr="0057653E" w:rsidRDefault="0057653E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ab/>
      </w:r>
      <w:r w:rsidRPr="0057653E">
        <w:rPr>
          <w:rFonts w:asciiTheme="minorHAnsi" w:hAnsiTheme="minorHAnsi" w:cstheme="minorHAnsi"/>
          <w:b/>
          <w:sz w:val="22"/>
          <w:szCs w:val="22"/>
        </w:rPr>
        <w:t>Pomóżmy zatem  naszym uczniom  sięgać gwiazd</w:t>
      </w:r>
      <w:r w:rsidR="00903F60">
        <w:rPr>
          <w:rFonts w:asciiTheme="minorHAnsi" w:hAnsiTheme="minorHAnsi" w:cstheme="minorHAnsi"/>
          <w:sz w:val="22"/>
          <w:szCs w:val="22"/>
        </w:rPr>
        <w:t xml:space="preserve"> </w:t>
      </w:r>
      <w:r w:rsidR="00903F60" w:rsidRPr="00903F60">
        <w:rPr>
          <w:rFonts w:asciiTheme="minorHAnsi" w:hAnsiTheme="minorHAnsi" w:cstheme="minorHAnsi"/>
          <w:b/>
          <w:sz w:val="22"/>
          <w:szCs w:val="22"/>
        </w:rPr>
        <w:t>, zrealizować cele, które sobie stawiają.</w:t>
      </w:r>
      <w:r w:rsidR="00903F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653E" w:rsidRPr="0057653E" w:rsidRDefault="0057653E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57653E" w:rsidRPr="00B10377" w:rsidRDefault="00B10377" w:rsidP="00D171E7">
      <w:pPr>
        <w:pStyle w:val="NormalnyWeb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Jako inspirację do własnej pracy , własnego rozwoju</w:t>
      </w:r>
      <w:r w:rsidR="0057653E" w:rsidRPr="00B10377">
        <w:rPr>
          <w:rFonts w:asciiTheme="minorHAnsi" w:hAnsiTheme="minorHAnsi" w:cstheme="minorHAnsi"/>
          <w:i/>
          <w:sz w:val="22"/>
          <w:szCs w:val="22"/>
        </w:rPr>
        <w:t xml:space="preserve">  polecam </w:t>
      </w:r>
      <w:r w:rsidR="00903F60">
        <w:rPr>
          <w:rFonts w:asciiTheme="minorHAnsi" w:hAnsiTheme="minorHAnsi" w:cstheme="minorHAnsi"/>
          <w:i/>
          <w:sz w:val="22"/>
          <w:szCs w:val="22"/>
        </w:rPr>
        <w:t xml:space="preserve">Czytelnikom </w:t>
      </w:r>
      <w:r w:rsidR="0057653E" w:rsidRPr="00B10377">
        <w:rPr>
          <w:rFonts w:asciiTheme="minorHAnsi" w:hAnsiTheme="minorHAnsi" w:cstheme="minorHAnsi"/>
          <w:i/>
          <w:sz w:val="22"/>
          <w:szCs w:val="22"/>
        </w:rPr>
        <w:t xml:space="preserve">książki : </w:t>
      </w:r>
    </w:p>
    <w:p w:rsidR="0057653E" w:rsidRPr="0057653E" w:rsidRDefault="0057653E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"Dialog motywujący - jak pomóc ludziom w zmianie" - Miller William R., </w:t>
      </w:r>
      <w:proofErr w:type="spellStart"/>
      <w:r w:rsidRPr="0057653E">
        <w:rPr>
          <w:rFonts w:asciiTheme="minorHAnsi" w:hAnsiTheme="minorHAnsi" w:cstheme="minorHAnsi"/>
          <w:sz w:val="22"/>
          <w:szCs w:val="22"/>
        </w:rPr>
        <w:t>Rollnick</w:t>
      </w:r>
      <w:proofErr w:type="spellEnd"/>
      <w:r w:rsidRPr="0057653E">
        <w:rPr>
          <w:rFonts w:asciiTheme="minorHAnsi" w:hAnsiTheme="minorHAnsi" w:cstheme="minorHAnsi"/>
          <w:sz w:val="22"/>
          <w:szCs w:val="22"/>
        </w:rPr>
        <w:t xml:space="preserve"> Stephen - Wydawnictwo Uniwersytetu Jagiellońskiego</w:t>
      </w:r>
    </w:p>
    <w:p w:rsidR="0057653E" w:rsidRDefault="0057653E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Jak oceniać, aby uczyć. Paul Black, Christine Harrison, Biblioteka Akademii SUS</w:t>
      </w:r>
    </w:p>
    <w:p w:rsidR="00B10377" w:rsidRPr="0057653E" w:rsidRDefault="00B10377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„Nowoczesne nauczanie. Praktyczne wskazówki i techniki dla nauczycieli, wykładowców i szkoleniowców” </w:t>
      </w:r>
      <w:proofErr w:type="spellStart"/>
      <w:r>
        <w:rPr>
          <w:rFonts w:asciiTheme="minorHAnsi" w:hAnsiTheme="minorHAnsi" w:cstheme="minorHAnsi"/>
          <w:sz w:val="22"/>
          <w:szCs w:val="22"/>
        </w:rPr>
        <w:t>Geoff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Petty</w:t>
      </w:r>
      <w:proofErr w:type="spellEnd"/>
      <w:r>
        <w:rPr>
          <w:rFonts w:asciiTheme="minorHAnsi" w:hAnsiTheme="minorHAnsi" w:cstheme="minorHAnsi"/>
          <w:sz w:val="22"/>
          <w:szCs w:val="22"/>
        </w:rPr>
        <w:t>, GWP Gdańsk</w:t>
      </w:r>
      <w:bookmarkStart w:id="0" w:name="_GoBack"/>
      <w:bookmarkEnd w:id="0"/>
    </w:p>
    <w:p w:rsidR="0057653E" w:rsidRPr="0057653E" w:rsidRDefault="0057653E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Nauczyciel-trener-</w:t>
      </w:r>
      <w:proofErr w:type="spellStart"/>
      <w:r w:rsidRPr="0057653E">
        <w:rPr>
          <w:rFonts w:asciiTheme="minorHAnsi" w:hAnsiTheme="minorHAnsi" w:cstheme="minorHAnsi"/>
          <w:sz w:val="22"/>
          <w:szCs w:val="22"/>
        </w:rPr>
        <w:t>coach</w:t>
      </w:r>
      <w:proofErr w:type="spellEnd"/>
      <w:r w:rsidRPr="0057653E">
        <w:rPr>
          <w:rFonts w:asciiTheme="minorHAnsi" w:hAnsiTheme="minorHAnsi" w:cstheme="minorHAnsi"/>
          <w:sz w:val="22"/>
          <w:szCs w:val="22"/>
        </w:rPr>
        <w:t>, Jarosław Kordziński; Wolters Kluwer</w:t>
      </w:r>
    </w:p>
    <w:p w:rsidR="0057653E" w:rsidRPr="0057653E" w:rsidRDefault="0057653E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Nie rób drugiemu, co tobie niemiłe, B. </w:t>
      </w:r>
      <w:proofErr w:type="spellStart"/>
      <w:r w:rsidRPr="0057653E">
        <w:rPr>
          <w:rFonts w:asciiTheme="minorHAnsi" w:hAnsiTheme="minorHAnsi" w:cstheme="minorHAnsi"/>
          <w:sz w:val="22"/>
          <w:szCs w:val="22"/>
        </w:rPr>
        <w:t>Wojciszke</w:t>
      </w:r>
      <w:proofErr w:type="spellEnd"/>
      <w:r w:rsidRPr="0057653E">
        <w:rPr>
          <w:rFonts w:asciiTheme="minorHAnsi" w:hAnsiTheme="minorHAnsi" w:cstheme="minorHAnsi"/>
          <w:sz w:val="22"/>
          <w:szCs w:val="22"/>
        </w:rPr>
        <w:t>, GWP</w:t>
      </w:r>
    </w:p>
    <w:p w:rsidR="0057653E" w:rsidRPr="0057653E" w:rsidRDefault="0057653E" w:rsidP="0057653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:rsidR="0057653E" w:rsidRPr="00903F60" w:rsidRDefault="0057653E" w:rsidP="0057653E">
      <w:pPr>
        <w:pStyle w:val="NormalnyWeb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03F60">
        <w:rPr>
          <w:rFonts w:asciiTheme="minorHAnsi" w:hAnsiTheme="minorHAnsi" w:cstheme="minorHAnsi"/>
          <w:b/>
          <w:sz w:val="22"/>
          <w:szCs w:val="22"/>
        </w:rPr>
        <w:t>Renata Flis</w:t>
      </w:r>
    </w:p>
    <w:p w:rsidR="0057653E" w:rsidRPr="0057653E" w:rsidRDefault="0057653E" w:rsidP="0057653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Doradca metodyczny WE UMK</w:t>
      </w:r>
    </w:p>
    <w:p w:rsidR="0057653E" w:rsidRPr="0057653E" w:rsidRDefault="0057653E" w:rsidP="0057653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 xml:space="preserve">SPWPPP w Krakowie </w:t>
      </w:r>
    </w:p>
    <w:p w:rsidR="00D171E7" w:rsidRPr="0057653E" w:rsidRDefault="00D171E7" w:rsidP="00D171E7">
      <w:pPr>
        <w:pStyle w:val="NormalnyWeb"/>
        <w:rPr>
          <w:rStyle w:val="Pogrubienie"/>
          <w:rFonts w:asciiTheme="minorHAnsi" w:hAnsiTheme="minorHAnsi" w:cstheme="minorHAnsi"/>
          <w:color w:val="006699"/>
          <w:sz w:val="22"/>
          <w:szCs w:val="22"/>
        </w:rPr>
      </w:pPr>
    </w:p>
    <w:p w:rsidR="00D171E7" w:rsidRPr="0057653E" w:rsidRDefault="00D171E7" w:rsidP="00D171E7">
      <w:pPr>
        <w:pStyle w:val="NormalnyWeb"/>
        <w:rPr>
          <w:rStyle w:val="Pogrubienie"/>
          <w:rFonts w:asciiTheme="minorHAnsi" w:hAnsiTheme="minorHAnsi" w:cstheme="minorHAnsi"/>
          <w:color w:val="006699"/>
          <w:sz w:val="22"/>
          <w:szCs w:val="22"/>
        </w:rPr>
      </w:pPr>
    </w:p>
    <w:p w:rsidR="00D171E7" w:rsidRPr="0057653E" w:rsidRDefault="00D171E7" w:rsidP="00D171E7">
      <w:pPr>
        <w:pStyle w:val="NormalnyWeb"/>
        <w:rPr>
          <w:rStyle w:val="Pogrubienie"/>
          <w:rFonts w:asciiTheme="minorHAnsi" w:hAnsiTheme="minorHAnsi" w:cstheme="minorHAnsi"/>
          <w:color w:val="006699"/>
          <w:sz w:val="22"/>
          <w:szCs w:val="22"/>
        </w:rPr>
      </w:pPr>
    </w:p>
    <w:p w:rsidR="00D171E7" w:rsidRPr="0057653E" w:rsidRDefault="00D171E7" w:rsidP="00D171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7653E">
        <w:rPr>
          <w:rFonts w:asciiTheme="minorHAnsi" w:hAnsiTheme="minorHAnsi" w:cstheme="minorHAnsi"/>
          <w:sz w:val="22"/>
          <w:szCs w:val="22"/>
        </w:rPr>
        <w:t> </w:t>
      </w:r>
    </w:p>
    <w:p w:rsidR="006E3658" w:rsidRPr="0057653E" w:rsidRDefault="006E3658">
      <w:pPr>
        <w:rPr>
          <w:rFonts w:cstheme="minorHAnsi"/>
        </w:rPr>
      </w:pPr>
    </w:p>
    <w:sectPr w:rsidR="006E3658" w:rsidRPr="0057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E4" w:rsidRDefault="00B228E4" w:rsidP="002E5361">
      <w:pPr>
        <w:spacing w:after="0" w:line="240" w:lineRule="auto"/>
      </w:pPr>
      <w:r>
        <w:separator/>
      </w:r>
    </w:p>
  </w:endnote>
  <w:endnote w:type="continuationSeparator" w:id="0">
    <w:p w:rsidR="00B228E4" w:rsidRDefault="00B228E4" w:rsidP="002E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E4" w:rsidRDefault="00B228E4" w:rsidP="002E5361">
      <w:pPr>
        <w:spacing w:after="0" w:line="240" w:lineRule="auto"/>
      </w:pPr>
      <w:r>
        <w:separator/>
      </w:r>
    </w:p>
  </w:footnote>
  <w:footnote w:type="continuationSeparator" w:id="0">
    <w:p w:rsidR="00B228E4" w:rsidRDefault="00B228E4" w:rsidP="002E5361">
      <w:pPr>
        <w:spacing w:after="0" w:line="240" w:lineRule="auto"/>
      </w:pPr>
      <w:r>
        <w:continuationSeparator/>
      </w:r>
    </w:p>
  </w:footnote>
  <w:footnote w:id="1">
    <w:p w:rsidR="002E5361" w:rsidRPr="00B60B37" w:rsidRDefault="002E536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0B37">
        <w:rPr>
          <w:sz w:val="16"/>
          <w:szCs w:val="16"/>
        </w:rPr>
        <w:t xml:space="preserve">Zalecenie Parlamentu Europejskiego i Rady </w:t>
      </w:r>
      <w:hyperlink r:id="rId1" w:history="1">
        <w:r w:rsidRPr="00B60B37">
          <w:rPr>
            <w:rStyle w:val="Hipercze"/>
            <w:color w:val="auto"/>
            <w:sz w:val="16"/>
            <w:szCs w:val="16"/>
          </w:rPr>
          <w:t>nr 2006/962/WE</w:t>
        </w:r>
      </w:hyperlink>
      <w:r w:rsidRPr="00B60B37">
        <w:rPr>
          <w:sz w:val="16"/>
          <w:szCs w:val="16"/>
        </w:rPr>
        <w:t xml:space="preserve"> z dnia 18 grudnia 2006 r. w sprawie kompetencji kluczowych w procesie uczenia się przez całe życie [Dz.U. L 394 z 30.12.2006].</w:t>
      </w:r>
    </w:p>
  </w:footnote>
  <w:footnote w:id="2">
    <w:p w:rsidR="00B60B37" w:rsidRDefault="00B60B37">
      <w:pPr>
        <w:pStyle w:val="Tekstprzypisudolnego"/>
      </w:pPr>
      <w:r>
        <w:rPr>
          <w:rStyle w:val="Odwoanieprzypisudolnego"/>
        </w:rPr>
        <w:footnoteRef/>
      </w:r>
      <w:r>
        <w:t xml:space="preserve"> Raport IBE</w:t>
      </w:r>
    </w:p>
  </w:footnote>
  <w:footnote w:id="3">
    <w:p w:rsidR="001723AB" w:rsidRDefault="001723AB">
      <w:pPr>
        <w:pStyle w:val="Tekstprzypisudolnego"/>
      </w:pPr>
      <w:r>
        <w:rPr>
          <w:rStyle w:val="Odwoanieprzypisudolnego"/>
        </w:rPr>
        <w:footnoteRef/>
      </w:r>
      <w:r>
        <w:t xml:space="preserve"> Dr Teresa </w:t>
      </w:r>
      <w:proofErr w:type="spellStart"/>
      <w:r>
        <w:t>Wejner</w:t>
      </w:r>
      <w:proofErr w:type="spellEnd"/>
      <w:r>
        <w:t xml:space="preserve">-Jaworska „ czynniki warunkujące lepsze wyniki w nauce w świetle badań prof. Johna </w:t>
      </w:r>
      <w:proofErr w:type="spellStart"/>
      <w:r>
        <w:t>Hattiego</w:t>
      </w:r>
      <w:proofErr w:type="spellEnd"/>
      <w:r>
        <w:t xml:space="preserve"> „; XX Konferencja Diagnostyki Edukacyjnej, Gdańsk 2014 r.</w:t>
      </w:r>
    </w:p>
  </w:footnote>
  <w:footnote w:id="4">
    <w:p w:rsidR="001723AB" w:rsidRDefault="001723AB">
      <w:pPr>
        <w:pStyle w:val="Tekstprzypisudolnego"/>
      </w:pPr>
      <w:r>
        <w:rPr>
          <w:rStyle w:val="Odwoanieprzypisudolnego"/>
        </w:rPr>
        <w:footnoteRef/>
      </w:r>
      <w:r>
        <w:t xml:space="preserve"> Dr Teresa </w:t>
      </w:r>
      <w:proofErr w:type="spellStart"/>
      <w:r>
        <w:t>Wejner</w:t>
      </w:r>
      <w:proofErr w:type="spellEnd"/>
      <w:r>
        <w:t xml:space="preserve">-Jaworska „ czynniki warunkujące lepsze wyniki w nauce w świetle badań prof. Johna </w:t>
      </w:r>
      <w:proofErr w:type="spellStart"/>
      <w:r>
        <w:t>Hattiego</w:t>
      </w:r>
      <w:proofErr w:type="spellEnd"/>
      <w:r>
        <w:t xml:space="preserve"> „; XX Konferencja Diagnostyki Edukacyjnej, Gdańsk 2014 r.</w:t>
      </w:r>
    </w:p>
  </w:footnote>
  <w:footnote w:id="5">
    <w:p w:rsidR="000B665D" w:rsidRDefault="000B665D">
      <w:pPr>
        <w:pStyle w:val="Tekstprzypisudolnego"/>
      </w:pPr>
      <w:r>
        <w:rPr>
          <w:rStyle w:val="Odwoanieprzypisudolnego"/>
        </w:rPr>
        <w:footnoteRef/>
      </w:r>
      <w:r>
        <w:t xml:space="preserve"> Danuta Sterna „ Strategie dobrego nauczania”, npseo.pl</w:t>
      </w:r>
    </w:p>
    <w:p w:rsidR="000B665D" w:rsidRDefault="000B665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886"/>
    <w:multiLevelType w:val="multilevel"/>
    <w:tmpl w:val="652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E004E"/>
    <w:multiLevelType w:val="multilevel"/>
    <w:tmpl w:val="9C3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D4193"/>
    <w:multiLevelType w:val="hybridMultilevel"/>
    <w:tmpl w:val="6AA48368"/>
    <w:lvl w:ilvl="0" w:tplc="869E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21D45"/>
    <w:multiLevelType w:val="hybridMultilevel"/>
    <w:tmpl w:val="402EB1D2"/>
    <w:lvl w:ilvl="0" w:tplc="869E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117EC"/>
    <w:multiLevelType w:val="hybridMultilevel"/>
    <w:tmpl w:val="01323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E7"/>
    <w:rsid w:val="000B665D"/>
    <w:rsid w:val="00145374"/>
    <w:rsid w:val="001723AB"/>
    <w:rsid w:val="002E5361"/>
    <w:rsid w:val="003054F1"/>
    <w:rsid w:val="0048385C"/>
    <w:rsid w:val="005079EA"/>
    <w:rsid w:val="0057653E"/>
    <w:rsid w:val="005E4986"/>
    <w:rsid w:val="006E3658"/>
    <w:rsid w:val="006F6298"/>
    <w:rsid w:val="007C79E8"/>
    <w:rsid w:val="00823741"/>
    <w:rsid w:val="0087007C"/>
    <w:rsid w:val="008C6297"/>
    <w:rsid w:val="00903F60"/>
    <w:rsid w:val="00A05A30"/>
    <w:rsid w:val="00A25FD5"/>
    <w:rsid w:val="00A527B1"/>
    <w:rsid w:val="00AB78F5"/>
    <w:rsid w:val="00B10377"/>
    <w:rsid w:val="00B228E4"/>
    <w:rsid w:val="00B53F6C"/>
    <w:rsid w:val="00B60B37"/>
    <w:rsid w:val="00BB164A"/>
    <w:rsid w:val="00C00D56"/>
    <w:rsid w:val="00D143B7"/>
    <w:rsid w:val="00D171E7"/>
    <w:rsid w:val="00ED6F73"/>
    <w:rsid w:val="00EF6C38"/>
    <w:rsid w:val="00F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71E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3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36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E5361"/>
    <w:rPr>
      <w:color w:val="0000FF"/>
      <w:u w:val="single"/>
    </w:rPr>
  </w:style>
  <w:style w:type="paragraph" w:customStyle="1" w:styleId="Default">
    <w:name w:val="Default"/>
    <w:rsid w:val="00EF6C3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1723AB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1723AB"/>
    <w:pPr>
      <w:spacing w:line="18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48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basedOn w:val="Domylnaczcionkaakapitu"/>
    <w:rsid w:val="00A0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71E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3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36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E5361"/>
    <w:rPr>
      <w:color w:val="0000FF"/>
      <w:u w:val="single"/>
    </w:rPr>
  </w:style>
  <w:style w:type="paragraph" w:customStyle="1" w:styleId="Default">
    <w:name w:val="Default"/>
    <w:rsid w:val="00EF6C3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1723AB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1723AB"/>
    <w:pPr>
      <w:spacing w:line="18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48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basedOn w:val="Domylnaczcionkaakapitu"/>
    <w:rsid w:val="00A0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PL/AUTO/?uri=celex:32006H09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F5E2-A8E7-4D78-BB4D-86706658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2432</Words>
  <Characters>14596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2016-10-13T03:36:00Z</dcterms:created>
  <dcterms:modified xsi:type="dcterms:W3CDTF">2016-10-13T14:51:00Z</dcterms:modified>
</cp:coreProperties>
</file>